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БЕЛГОРОДСКАЯ ОБЛАСТЬ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ЧЕРНЯНСКИЙ РАЙОН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pStyle w:val="864"/>
        <w:rPr>
          <w:i w:val="0"/>
          <w:sz w:val="16"/>
          <w:szCs w:val="16"/>
        </w:rPr>
      </w:pPr>
      <w:r>
        <w:rPr>
          <w:i w:val="0"/>
          <w:sz w:val="16"/>
          <w:szCs w:val="16"/>
        </w:rPr>
      </w:r>
      <w:r>
        <w:rPr>
          <w:i w:val="0"/>
          <w:sz w:val="16"/>
          <w:szCs w:val="16"/>
        </w:rPr>
      </w:r>
      <w:r>
        <w:rPr>
          <w:i w:val="0"/>
          <w:sz w:val="16"/>
          <w:szCs w:val="16"/>
        </w:rPr>
      </w:r>
    </w:p>
    <w:p>
      <w:pPr>
        <w:jc w:val="center"/>
        <w:spacing w:after="120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399" cy="647699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0"/>
        </w:rPr>
      </w:r>
      <w:r>
        <w:rPr>
          <w:color w:val="000000"/>
        </w:rPr>
      </w:r>
    </w:p>
    <w:p>
      <w:pPr>
        <w:pStyle w:val="86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ЗЕМСКОЕ СОБРАНИЕ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6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ОЛЬШАНСКОГО СЕЛЬСКОГО ПОСЕЛЕНИЯ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6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МУНИЦИПАЛЬНОГО РАЙОНА «ЧЕРНЯНСКИЙ РАЙОН»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6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БЕЛГОРОДСКОЙ ОБЛАСТИ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с. Ольшанка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25 июня 2025 года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     </w:t>
        <w:tab/>
        <w:t xml:space="preserve">№ 34/93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r>
    </w:p>
    <w:p>
      <w:pPr>
        <w:ind w:right="-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Ольшанского сельского поселения муниципального района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«Чернянский район» Белгородской области от 12.11.2024 г. № 22/66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«О налоге на имущество физических лиц»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143"/>
        <w:jc w:val="left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Налогового кодекса Российской Федерации, Федеральным законом от 06 октя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бря 2003 года № 131-ФЗ «Об общих принципах организации местного самоуправления в Российской Федерации», на основании Устава Ольшанского сельского поселения, земское собрание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Ольшанского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области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 е ш и л о 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Внести в решение земского собрания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Ольшанского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сельского поселения от 12.11.2024 года № 22/66 «О налоге на имущество физических лиц»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(далее – решение)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/>
      <w:bookmarkStart w:id="0" w:name="_ahqzc2y5edjl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6 решения изложить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«6. Пре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доставить налоговую льготу в виде освобождения от уплаты налога на имущество физических лиц за налоговые периоды 2022 - 2025 годов  и последующие годы до окончания специальной военной операции: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64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физическим лицам, в том числе индивидуальным предпринимател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ям, в отношении объектов налогообложения, использование которых налогоплательщиком невозможно в связи с ограничением доступа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в результате обстрелов, атак беспилотных летательных аппаратов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(далее – БПЛА) и иных террористических актов со стороны вооруженны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 формирований Украины, на период с даты установления ограничения доступа на территорию нахождения объекта до даты снятия такого ограничения</w:t>
      </w:r>
      <w:r>
        <w:t xml:space="preserve">;</w:t>
      </w:r>
      <w:r/>
    </w:p>
    <w:p>
      <w:pPr>
        <w:ind w:firstLine="708"/>
        <w:jc w:val="both"/>
        <w:spacing w:after="0" w:line="264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2) физическим лицам, в том числе индивидуальным предпринимателям, в отношении объектов налогообложения, использов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которых налогоплательщиком невозможно в связи с повреждением в результате  обстрелов, атак БПЛА и иных террористических актов со стороны вооруженных формирований Украины, на период с даты прекращения использования до даты возобновления использования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бъекта налогоплательщиком;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64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физическим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расположением на территории, находящейся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в зоне систематических обст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релов, атак БПЛА, на период с даты прекращения использования до даты возобновления использования объекта налогоплательщиком;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64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физическим лицам, в том числе индивидуальным предпринимателям, в отношении объектов налогообложения, фактически неиспользуемых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алогоплательщиком в связи с решениями оперативного штаба Белгородской области об ограничении деятельности объектов, на период с даты прекращения использования до даты возобновления использования объекта налогоплательщиком; </w:t>
      </w:r>
      <w:r/>
    </w:p>
    <w:p>
      <w:pPr>
        <w:ind w:firstLine="708"/>
        <w:jc w:val="both"/>
        <w:spacing w:after="0" w:line="264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5) физическим лицам, в том числ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озобновления использования объекта налогоплательщиком.</w:t>
      </w:r>
      <w:r/>
    </w:p>
    <w:p>
      <w:pPr>
        <w:ind w:firstLine="708"/>
        <w:jc w:val="both"/>
        <w:spacing w:after="0" w:line="264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Утвержденный главой администрации сельского поселения перечень объектов налогообложения, в отношении которых применяется налоговая льгота, предусмотренная настоящим пунктом решения, с указанием периода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ее применения, а также перечень населенных пунктов, доступ в которые ограничен, направляется в адрес Управления Федеральной налоговой службы по Белгородской области за налоговые периоды 2022 - 2025 годы - не позднее 1 февраля 2026 года, в последующие годы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 окончания специальной военной операции – не позднее 1 февраля года, следующего за отчетным налоговым периодом.»</w:t>
      </w:r>
      <w:r>
        <w:rPr>
          <w:rFonts w:ascii="Times New Roman" w:hAnsi="Times New Roman" w:eastAsia="Times New Roman" w:cs="Times New Roman"/>
        </w:rPr>
        <w:t xml:space="preserve">.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решение вступает в силу со дня его опубликования и распространяется на правоотношения, связанные с исчислением и уплатой налога, начиная с налогового периода 2022 года.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решение опубликовать в районной газете «Приосколье», обнародов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ать посредством размещения на информационных стендах в местах, определенных решением земского собрания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Ольшанского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сельского поселения и на официальном сайте органов местного самоуправления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Ольшанского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сельского поселения в сети Интернет (адрес сайта: </w:t>
      </w:r>
      <w:r>
        <w:rPr>
          <w:b/>
          <w:bCs/>
        </w:rPr>
        <w:t xml:space="preserve"> </w:t>
      </w:r>
      <w:r>
        <w:rPr>
          <w:rFonts w:ascii="Tinos" w:hAnsi="Tinos" w:eastAsia="Tinos" w:cs="Tinos"/>
        </w:rPr>
        <w:fldChar w:fldCharType="begin"/>
      </w:r>
      <w:r>
        <w:rPr>
          <w:rFonts w:ascii="Tinos" w:hAnsi="Tinos" w:eastAsia="Tinos" w:cs="Tinos"/>
        </w:rPr>
        <w:instrText xml:space="preserve">HYPERLINK "http://olshanka-r31.gosweb.gosuslugi.ru"</w:instrText>
      </w:r>
      <w:r>
        <w:rPr>
          <w:rFonts w:ascii="Tinos" w:hAnsi="Tinos" w:eastAsia="Tinos" w:cs="Tinos"/>
        </w:rPr>
        <w:fldChar w:fldCharType="separate"/>
      </w:r>
      <w:r>
        <w:rPr>
          <w:rStyle w:val="867"/>
          <w:rFonts w:ascii="Tinos" w:hAnsi="Tinos" w:eastAsia="Tinos" w:cs="Tinos"/>
          <w:color w:val="000000"/>
          <w:sz w:val="28"/>
          <w:szCs w:val="28"/>
          <w:u w:val="none"/>
        </w:rPr>
        <w:t xml:space="preserve">http://</w:t>
      </w:r>
      <w:r>
        <w:rPr>
          <w:rStyle w:val="867"/>
          <w:rFonts w:ascii="Tinos" w:hAnsi="Tinos" w:eastAsia="Tinos" w:cs="Tinos"/>
          <w:color w:val="000000"/>
          <w:sz w:val="28"/>
          <w:szCs w:val="28"/>
          <w:u w:val="none"/>
          <w:lang w:val="en-US"/>
        </w:rPr>
        <w:t xml:space="preserve">olshanka</w:t>
      </w:r>
      <w:r>
        <w:rPr>
          <w:rStyle w:val="867"/>
          <w:rFonts w:ascii="Tinos" w:hAnsi="Tinos" w:eastAsia="Tinos" w:cs="Tinos"/>
          <w:color w:val="000000"/>
          <w:sz w:val="28"/>
          <w:szCs w:val="28"/>
          <w:u w:val="none"/>
        </w:rPr>
        <w:t xml:space="preserve">-r31.gosweb.gosuslugi.ru</w:t>
      </w:r>
      <w:r>
        <w:rPr>
          <w:rStyle w:val="867"/>
          <w:rFonts w:ascii="Tinos" w:hAnsi="Tinos" w:eastAsia="Tinos" w:cs="Tinos"/>
          <w:color w:val="000000"/>
          <w:sz w:val="28"/>
          <w:szCs w:val="28"/>
          <w:u w:val="none"/>
        </w:rPr>
        <w:fldChar w:fldCharType="end"/>
      </w:r>
      <w:r>
        <w:rPr>
          <w:rStyle w:val="867"/>
          <w:rFonts w:ascii="Tinos" w:hAnsi="Tinos" w:eastAsia="Tinos" w:cs="Tinos"/>
          <w:color w:val="000000"/>
          <w:sz w:val="28"/>
          <w:szCs w:val="28"/>
          <w:u w:val="none"/>
        </w:rPr>
        <w:t xml:space="preserve">.</w:t>
      </w:r>
      <w:r>
        <w:rPr>
          <w:rFonts w:ascii="Tinos" w:hAnsi="Tinos" w:eastAsia="Tinos" w:cs="Tinos"/>
          <w:sz w:val="28"/>
          <w:szCs w:val="28"/>
        </w:rPr>
        <w:t xml:space="preserve">) </w:t>
      </w:r>
      <w:r>
        <w:rPr>
          <w:rFonts w:ascii="Tinos" w:hAnsi="Tinos" w:eastAsia="Tinos" w:cs="Tinos"/>
          <w:sz w:val="28"/>
          <w:szCs w:val="28"/>
        </w:rPr>
        <w:t xml:space="preserve">в порядке, предусмотренном Уставо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Ольшанского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сельского поселения.</w:t>
      </w:r>
      <w:bookmarkStart w:id="1" w:name="_GoBack"/>
      <w:r/>
      <w:bookmarkEnd w:id="1"/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 Контроль за выполнением настоящего решения возложить на главу администрации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Ольшанского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сельского поселения (Мельникову Светлану Григорьевну).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Глава Ольшанского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  <w:t xml:space="preserve">Е.В. Пономарева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851" w:right="851" w:bottom="851" w:left="1701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  <w:sz w:val="28"/>
        <w:szCs w:val="28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8"/>
        <w:szCs w:val="28"/>
      </w:rPr>
      <w:fldChar w:fldCharType="begin"/>
    </w:r>
    <w:r>
      <w:rPr>
        <w:rFonts w:ascii="Times New Roman" w:hAnsi="Times New Roman" w:eastAsia="Times New Roman" w:cs="Times New Roman"/>
        <w:color w:val="000000"/>
        <w:sz w:val="28"/>
        <w:szCs w:val="28"/>
      </w:rPr>
      <w:instrText xml:space="preserve">PAGE</w:instrText>
    </w:r>
    <w:r>
      <w:rPr>
        <w:rFonts w:ascii="Times New Roman" w:hAnsi="Times New Roman" w:eastAsia="Times New Roman" w:cs="Times New Roman"/>
        <w:color w:val="000000"/>
        <w:sz w:val="28"/>
        <w:szCs w:val="28"/>
      </w:rPr>
      <w:fldChar w:fldCharType="separate"/>
    </w:r>
    <w:r>
      <w:rPr>
        <w:rFonts w:ascii="Times New Roman" w:hAnsi="Times New Roman" w:eastAsia="Times New Roman" w:cs="Times New Roman"/>
        <w:color w:val="000000"/>
        <w:sz w:val="28"/>
        <w:szCs w:val="28"/>
      </w:rPr>
      <w:t xml:space="preserve">2</w:t>
    </w:r>
    <w:r>
      <w:rPr>
        <w:rFonts w:ascii="Times New Roman" w:hAnsi="Times New Roman" w:eastAsia="Times New Roman" w:cs="Times New Roman"/>
        <w:color w:val="000000"/>
        <w:sz w:val="28"/>
        <w:szCs w:val="28"/>
      </w:rPr>
      <w:fldChar w:fldCharType="end"/>
    </w:r>
    <w:r>
      <w:rPr>
        <w:rFonts w:ascii="Times New Roman" w:hAnsi="Times New Roman" w:eastAsia="Times New Roman" w:cs="Times New Roman"/>
        <w:color w:val="000000"/>
        <w:sz w:val="28"/>
        <w:szCs w:val="28"/>
      </w:rPr>
    </w:r>
    <w:r>
      <w:rPr>
        <w:rFonts w:ascii="Times New Roman" w:hAnsi="Times New Roman" w:eastAsia="Times New Roman" w:cs="Times New Roman"/>
        <w:color w:val="000000"/>
        <w:sz w:val="28"/>
        <w:szCs w:val="28"/>
      </w:rPr>
    </w:r>
  </w:p>
  <w:p>
    <w:pPr>
      <w:spacing w:after="0"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>
      <w:rPr>
        <w:color w:val="000000"/>
      </w:rPr>
    </w:r>
    <w:r>
      <w:rPr>
        <w:color w:val="00000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9"/>
    <w:link w:val="853"/>
    <w:uiPriority w:val="9"/>
    <w:rPr>
      <w:rFonts w:ascii="Arial" w:hAnsi="Arial" w:eastAsia="Arial" w:cs="Arial"/>
      <w:sz w:val="40"/>
      <w:szCs w:val="40"/>
    </w:rPr>
  </w:style>
  <w:style w:type="character" w:styleId="683">
    <w:name w:val="Heading 2 Char"/>
    <w:basedOn w:val="859"/>
    <w:link w:val="854"/>
    <w:uiPriority w:val="9"/>
    <w:rPr>
      <w:rFonts w:ascii="Arial" w:hAnsi="Arial" w:eastAsia="Arial" w:cs="Arial"/>
      <w:sz w:val="34"/>
    </w:rPr>
  </w:style>
  <w:style w:type="character" w:styleId="684">
    <w:name w:val="Heading 3 Char"/>
    <w:basedOn w:val="859"/>
    <w:link w:val="855"/>
    <w:uiPriority w:val="9"/>
    <w:rPr>
      <w:rFonts w:ascii="Arial" w:hAnsi="Arial" w:eastAsia="Arial" w:cs="Arial"/>
      <w:sz w:val="30"/>
      <w:szCs w:val="30"/>
    </w:rPr>
  </w:style>
  <w:style w:type="character" w:styleId="685">
    <w:name w:val="Heading 4 Char"/>
    <w:basedOn w:val="859"/>
    <w:link w:val="856"/>
    <w:uiPriority w:val="9"/>
    <w:rPr>
      <w:rFonts w:ascii="Arial" w:hAnsi="Arial" w:eastAsia="Arial" w:cs="Arial"/>
      <w:b/>
      <w:bCs/>
      <w:sz w:val="26"/>
      <w:szCs w:val="26"/>
    </w:rPr>
  </w:style>
  <w:style w:type="character" w:styleId="686">
    <w:name w:val="Heading 5 Char"/>
    <w:basedOn w:val="859"/>
    <w:link w:val="857"/>
    <w:uiPriority w:val="9"/>
    <w:rPr>
      <w:rFonts w:ascii="Arial" w:hAnsi="Arial" w:eastAsia="Arial" w:cs="Arial"/>
      <w:b/>
      <w:bCs/>
      <w:sz w:val="24"/>
      <w:szCs w:val="24"/>
    </w:rPr>
  </w:style>
  <w:style w:type="character" w:styleId="687">
    <w:name w:val="Heading 6 Char"/>
    <w:basedOn w:val="859"/>
    <w:link w:val="858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9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9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9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2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character" w:styleId="696">
    <w:name w:val="Title Char"/>
    <w:basedOn w:val="859"/>
    <w:link w:val="863"/>
    <w:uiPriority w:val="10"/>
    <w:rPr>
      <w:sz w:val="48"/>
      <w:szCs w:val="48"/>
    </w:rPr>
  </w:style>
  <w:style w:type="character" w:styleId="697">
    <w:name w:val="Subtitle Char"/>
    <w:basedOn w:val="859"/>
    <w:link w:val="864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basedOn w:val="859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basedOn w:val="859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9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9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</w:style>
  <w:style w:type="paragraph" w:styleId="853">
    <w:name w:val="Heading 1"/>
    <w:basedOn w:val="852"/>
    <w:next w:val="852"/>
    <w:pPr>
      <w:keepNext/>
      <w:spacing w:before="240" w:after="60" w:line="240" w:lineRule="auto"/>
      <w:outlineLvl w:val="0"/>
    </w:pPr>
    <w:rPr>
      <w:rFonts w:ascii="Arial" w:hAnsi="Arial" w:eastAsia="Arial" w:cs="Arial"/>
      <w:b/>
      <w:sz w:val="32"/>
      <w:szCs w:val="32"/>
    </w:rPr>
  </w:style>
  <w:style w:type="paragraph" w:styleId="854">
    <w:name w:val="Heading 2"/>
    <w:basedOn w:val="852"/>
    <w:next w:val="852"/>
    <w:pPr>
      <w:keepNext/>
      <w:spacing w:before="240" w:after="60" w:line="240" w:lineRule="auto"/>
      <w:outlineLvl w:val="1"/>
    </w:pPr>
    <w:rPr>
      <w:rFonts w:ascii="Arial" w:hAnsi="Arial" w:eastAsia="Arial" w:cs="Arial"/>
      <w:b/>
      <w:i/>
      <w:sz w:val="28"/>
      <w:szCs w:val="28"/>
    </w:rPr>
  </w:style>
  <w:style w:type="paragraph" w:styleId="855">
    <w:name w:val="Heading 3"/>
    <w:basedOn w:val="852"/>
    <w:next w:val="852"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56">
    <w:name w:val="Heading 4"/>
    <w:basedOn w:val="852"/>
    <w:next w:val="852"/>
    <w:pPr>
      <w:spacing w:line="240" w:lineRule="auto"/>
      <w:outlineLvl w:val="3"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857">
    <w:name w:val="Heading 5"/>
    <w:basedOn w:val="852"/>
    <w:next w:val="852"/>
    <w:pPr>
      <w:keepLines/>
      <w:keepNext/>
      <w:spacing w:before="320"/>
      <w:outlineLvl w:val="4"/>
    </w:pPr>
    <w:rPr>
      <w:rFonts w:ascii="Arial" w:hAnsi="Arial" w:eastAsia="Arial" w:cs="Arial"/>
      <w:b/>
      <w:sz w:val="24"/>
      <w:szCs w:val="24"/>
    </w:rPr>
  </w:style>
  <w:style w:type="paragraph" w:styleId="858">
    <w:name w:val="Heading 6"/>
    <w:basedOn w:val="852"/>
    <w:next w:val="852"/>
    <w:pPr>
      <w:keepLines/>
      <w:keepNext/>
      <w:spacing w:before="320"/>
      <w:outlineLvl w:val="5"/>
    </w:pPr>
    <w:rPr>
      <w:rFonts w:ascii="Arial" w:hAnsi="Arial" w:eastAsia="Arial" w:cs="Arial"/>
      <w:b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table" w:styleId="862" w:customStyle="1">
    <w:name w:val="Table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63">
    <w:name w:val="Title"/>
    <w:basedOn w:val="852"/>
    <w:next w:val="852"/>
    <w:pPr>
      <w:spacing w:before="300"/>
    </w:pPr>
    <w:rPr>
      <w:sz w:val="48"/>
      <w:szCs w:val="48"/>
    </w:rPr>
  </w:style>
  <w:style w:type="paragraph" w:styleId="864">
    <w:name w:val="Subtitle"/>
    <w:basedOn w:val="852"/>
    <w:next w:val="852"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4"/>
    </w:rPr>
  </w:style>
  <w:style w:type="paragraph" w:styleId="865">
    <w:name w:val="Balloon Text"/>
    <w:basedOn w:val="852"/>
    <w:link w:val="86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6" w:customStyle="1">
    <w:name w:val="Текст выноски Знак"/>
    <w:basedOn w:val="859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 w:customStyle="1">
    <w:name w:val="Гиперссылка"/>
    <w:uiPriority w:val="99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2025-06-25T11:37:00Z</dcterms:created>
  <dcterms:modified xsi:type="dcterms:W3CDTF">2025-06-27T05:14:28Z</dcterms:modified>
</cp:coreProperties>
</file>