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БЕЛГОРОДСКАЯ ОБЛАСТЬ</w: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871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400200</wp:posOffset>
                </wp:positionV>
                <wp:extent cx="514055" cy="648000"/>
                <wp:effectExtent l="0" t="0" r="0" b="0"/>
                <wp:wrapNone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4784475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1405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17.20pt;mso-position-horizontal:absolute;mso-position-vertical-relative:margin;margin-top:31.51pt;mso-position-vertical:absolute;width:40.48pt;height:51.02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ОЛЬШАНСКОГО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П О С Т А Н О В Л Е Н И 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 xml:space="preserve">Ольшанка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pPr>
        <w:pStyle w:val="87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23 мая 2025 года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О  внесении изменений в Постановление администрации Ольшанского сельского поселения от 20.06.2022 года № 24 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</w:rPr>
        <w:t xml:space="preserve">Ольшанского</w:t>
      </w:r>
      <w:r>
        <w:rPr>
          <w:sz w:val="28"/>
        </w:rPr>
        <w:t xml:space="preserve"> сельского поселения муниципального района «Чернянский район» </w:t>
      </w:r>
      <w:r>
        <w:rPr>
          <w:sz w:val="28"/>
        </w:rPr>
        <w:t xml:space="preserve">Белгородской области</w:t>
      </w:r>
      <w:r>
        <w:rPr>
          <w:sz w:val="28"/>
        </w:rPr>
        <w:t xml:space="preserve">, администрация </w:t>
      </w:r>
      <w:r>
        <w:rPr>
          <w:sz w:val="28"/>
        </w:rPr>
        <w:t xml:space="preserve">Ольшанского</w:t>
      </w:r>
      <w:r>
        <w:rPr>
          <w:sz w:val="28"/>
        </w:rPr>
        <w:t xml:space="preserve"> сельского поселения </w:t>
      </w:r>
      <w:r>
        <w:rPr>
          <w:b/>
          <w:sz w:val="28"/>
        </w:rPr>
        <w:t xml:space="preserve">п о с т а н о в л я е т: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  <w:szCs w:val="28"/>
          <w:highlight w:val="none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left="0" w:right="0" w:firstLine="709"/>
        <w:jc w:val="left"/>
        <w:rPr>
          <w:b w:val="0"/>
          <w:bCs w:val="0"/>
          <w:sz w:val="28"/>
          <w:szCs w:val="28"/>
          <w:highlight w:val="none"/>
        </w:rPr>
      </w:pPr>
      <w:r>
        <w:rPr>
          <w:sz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Внести постановление администрации Ольшанского сельского поселения от 20.06.2022 года №24 « Об утверждении муниципальной программы «</w:t>
      </w:r>
      <w:r>
        <w:rPr>
          <w:b w:val="0"/>
          <w:bCs w:val="0"/>
          <w:sz w:val="28"/>
          <w:szCs w:val="28"/>
        </w:rPr>
        <w:t xml:space="preserve">Использование </w:t>
      </w:r>
      <w:r>
        <w:rPr>
          <w:b w:val="0"/>
          <w:bCs w:val="0"/>
          <w:sz w:val="28"/>
          <w:szCs w:val="28"/>
        </w:rPr>
        <w:t xml:space="preserve">и охрана</w:t>
      </w:r>
      <w:r>
        <w:rPr>
          <w:b w:val="0"/>
          <w:bCs w:val="0"/>
          <w:sz w:val="28"/>
          <w:szCs w:val="28"/>
        </w:rPr>
        <w:t xml:space="preserve"> земель на территории </w:t>
      </w:r>
      <w:r>
        <w:rPr>
          <w:b w:val="0"/>
          <w:bCs w:val="0"/>
          <w:sz w:val="28"/>
          <w:szCs w:val="28"/>
        </w:rPr>
        <w:t xml:space="preserve">Ольшанского</w:t>
      </w:r>
      <w:r>
        <w:rPr>
          <w:b w:val="0"/>
          <w:bCs w:val="0"/>
          <w:sz w:val="28"/>
          <w:szCs w:val="28"/>
        </w:rPr>
        <w:t xml:space="preserve"> сельского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поселения муниципального</w:t>
      </w:r>
      <w:r>
        <w:rPr>
          <w:b w:val="0"/>
          <w:bCs w:val="0"/>
          <w:sz w:val="28"/>
          <w:szCs w:val="28"/>
        </w:rPr>
        <w:t xml:space="preserve"> района </w:t>
      </w:r>
      <w:r>
        <w:rPr>
          <w:b w:val="0"/>
          <w:bCs w:val="0"/>
          <w:sz w:val="28"/>
          <w:szCs w:val="28"/>
        </w:rPr>
        <w:t xml:space="preserve">«Чернянский район» </w:t>
      </w:r>
      <w:r>
        <w:rPr>
          <w:b w:val="0"/>
          <w:bCs w:val="0"/>
          <w:sz w:val="28"/>
          <w:szCs w:val="28"/>
        </w:rPr>
        <w:t xml:space="preserve">Белгородской области </w:t>
      </w:r>
      <w:r>
        <w:rPr>
          <w:b w:val="0"/>
          <w:bCs w:val="0"/>
          <w:sz w:val="28"/>
          <w:szCs w:val="28"/>
        </w:rPr>
        <w:t xml:space="preserve">на 202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-202</w:t>
      </w:r>
      <w:r>
        <w:rPr>
          <w:b w:val="0"/>
          <w:bCs w:val="0"/>
          <w:sz w:val="28"/>
          <w:szCs w:val="28"/>
        </w:rPr>
        <w:t xml:space="preserve">4</w:t>
      </w:r>
      <w:r>
        <w:rPr>
          <w:b w:val="0"/>
          <w:bCs w:val="0"/>
          <w:sz w:val="28"/>
          <w:szCs w:val="28"/>
        </w:rPr>
        <w:t xml:space="preserve"> годы»</w:t>
      </w:r>
      <w:r>
        <w:rPr>
          <w:b w:val="0"/>
          <w:bCs w:val="0"/>
          <w:sz w:val="28"/>
          <w:szCs w:val="28"/>
        </w:rPr>
        <w:t xml:space="preserve"> следующие изменения 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1.1  В наименовании постановления, пункте 1 постановления слова «на 2022-2024 годы» исключить;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left"/>
        <w:rPr>
          <w:b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1.2  Муниципальную программу « </w:t>
      </w:r>
      <w:r>
        <w:rPr>
          <w:b w:val="0"/>
          <w:bCs w:val="0"/>
          <w:sz w:val="28"/>
          <w:szCs w:val="28"/>
        </w:rPr>
        <w:t xml:space="preserve">Использование </w:t>
      </w:r>
      <w:r>
        <w:rPr>
          <w:b w:val="0"/>
          <w:bCs w:val="0"/>
          <w:sz w:val="28"/>
          <w:szCs w:val="28"/>
        </w:rPr>
        <w:t xml:space="preserve">и охрана</w:t>
      </w:r>
      <w:r>
        <w:rPr>
          <w:b w:val="0"/>
          <w:bCs w:val="0"/>
          <w:sz w:val="28"/>
          <w:szCs w:val="28"/>
        </w:rPr>
        <w:t xml:space="preserve"> земель на территории </w:t>
      </w:r>
      <w:r>
        <w:rPr>
          <w:b w:val="0"/>
          <w:bCs w:val="0"/>
          <w:sz w:val="28"/>
          <w:szCs w:val="28"/>
        </w:rPr>
        <w:t xml:space="preserve">Ольшанского</w:t>
      </w:r>
      <w:r>
        <w:rPr>
          <w:b w:val="0"/>
          <w:bCs w:val="0"/>
          <w:sz w:val="28"/>
          <w:szCs w:val="28"/>
        </w:rPr>
        <w:t xml:space="preserve"> сельского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поселения муниципального</w:t>
      </w:r>
      <w:r>
        <w:rPr>
          <w:b w:val="0"/>
          <w:bCs w:val="0"/>
          <w:sz w:val="28"/>
          <w:szCs w:val="28"/>
        </w:rPr>
        <w:t xml:space="preserve"> района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«Чернянский район» </w:t>
      </w:r>
      <w:r>
        <w:rPr>
          <w:b w:val="0"/>
          <w:bCs w:val="0"/>
          <w:sz w:val="28"/>
          <w:szCs w:val="28"/>
        </w:rPr>
        <w:t xml:space="preserve">Белгородской области </w:t>
      </w:r>
      <w:r>
        <w:rPr>
          <w:b w:val="0"/>
          <w:bCs w:val="0"/>
          <w:sz w:val="28"/>
          <w:szCs w:val="28"/>
          <w:highlight w:val="none"/>
        </w:rPr>
        <w:t xml:space="preserve">« , утвержденную постановлением администрации Ольшанского сельского поселения от 20.06.2022 года № 24, изложить в редакции согласно приложению настоящему постановлению.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распространяется на правоотношения возникшие с 01 января 2025 года.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num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num" w:pos="0" w:leader="none"/>
          <w:tab w:val="left" w:pos="79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Ольшанского</w:t>
      </w:r>
      <w:r>
        <w:rPr>
          <w:b/>
          <w:sz w:val="28"/>
          <w:szCs w:val="28"/>
        </w:rPr>
        <w:t xml:space="preserve"> сельского поселения                                                       </w:t>
      </w:r>
      <w:r>
        <w:rPr>
          <w:b/>
          <w:sz w:val="28"/>
          <w:szCs w:val="28"/>
        </w:rPr>
        <w:t xml:space="preserve">С.Г. Мельникова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nil" w:color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right"/>
      </w:pPr>
      <w:r>
        <w:t xml:space="preserve">Приложение </w:t>
      </w:r>
      <w:r/>
    </w:p>
    <w:p>
      <w:pPr>
        <w:pStyle w:val="876"/>
        <w:jc w:val="right"/>
      </w:pPr>
      <w:r>
        <w:t xml:space="preserve">к постановлению администрации </w:t>
      </w:r>
      <w:r/>
    </w:p>
    <w:p>
      <w:pPr>
        <w:pStyle w:val="876"/>
        <w:jc w:val="right"/>
      </w:pPr>
      <w:r>
        <w:t xml:space="preserve">Ольшанского</w:t>
      </w:r>
      <w:r>
        <w:t xml:space="preserve"> сельского поселения</w:t>
      </w:r>
      <w:r/>
    </w:p>
    <w:p>
      <w:pPr>
        <w:pStyle w:val="876"/>
        <w:jc w:val="right"/>
      </w:pPr>
      <w:r>
        <w:rPr>
          <w:highlight w:val="yellow"/>
        </w:rPr>
      </w:r>
      <w:r>
        <w:rPr>
          <w:color w:val="000000" w:themeColor="text1"/>
          <w:highlight w:val="white"/>
        </w:rPr>
        <w:t xml:space="preserve">от </w:t>
      </w:r>
      <w:r>
        <w:rPr>
          <w:color w:val="000000" w:themeColor="text1"/>
          <w:highlight w:val="white"/>
        </w:rPr>
        <w:t xml:space="preserve">22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мая 2025 г</w:t>
      </w:r>
      <w:r>
        <w:rPr>
          <w:color w:val="000000" w:themeColor="text1"/>
          <w:highlight w:val="white"/>
        </w:rPr>
        <w:t xml:space="preserve">. №</w:t>
      </w:r>
      <w:r>
        <w:rPr>
          <w:color w:val="000000" w:themeColor="text1"/>
          <w:highlight w:val="white"/>
        </w:rPr>
        <w:t xml:space="preserve"> </w:t>
      </w:r>
      <w:r>
        <w:rPr>
          <w:highlight w:val="white"/>
        </w:rPr>
        <w:t xml:space="preserve">11 </w:t>
      </w:r>
      <w:r>
        <w:rPr>
          <w:color w:val="000000" w:themeColor="text1"/>
          <w:highlight w:val="white"/>
        </w:rPr>
      </w:r>
      <w:r/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right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</w:t>
      </w:r>
      <w:r>
        <w:rPr>
          <w:b/>
          <w:sz w:val="28"/>
          <w:szCs w:val="28"/>
        </w:rPr>
        <w:t xml:space="preserve">и охрана</w:t>
      </w:r>
      <w:r>
        <w:rPr>
          <w:b/>
          <w:sz w:val="28"/>
          <w:szCs w:val="28"/>
        </w:rPr>
        <w:t xml:space="preserve"> земель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Ольшанского</w:t>
      </w:r>
      <w:r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муниципального</w:t>
      </w:r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</w:t>
      </w:r>
      <w:r>
        <w:rPr>
          <w:b/>
          <w:sz w:val="28"/>
          <w:szCs w:val="28"/>
        </w:rPr>
        <w:t xml:space="preserve">Белгородской области 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line="297" w:lineRule="atLeas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</w:t>
      </w:r>
      <w:r>
        <w:rPr>
          <w:b/>
          <w:sz w:val="28"/>
          <w:szCs w:val="28"/>
        </w:rPr>
        <w:t xml:space="preserve">и охрана</w:t>
      </w:r>
      <w:r>
        <w:rPr>
          <w:b/>
          <w:sz w:val="28"/>
          <w:szCs w:val="28"/>
        </w:rPr>
        <w:t xml:space="preserve"> земель на территории </w:t>
      </w:r>
      <w:r>
        <w:rPr>
          <w:b/>
          <w:sz w:val="28"/>
          <w:szCs w:val="28"/>
        </w:rPr>
        <w:t xml:space="preserve">Ольшанского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</w:t>
            </w:r>
            <w:r>
              <w:rPr>
                <w:b/>
                <w:sz w:val="28"/>
                <w:szCs w:val="28"/>
              </w:rPr>
              <w:t xml:space="preserve">и охрана</w:t>
            </w:r>
            <w:r>
              <w:rPr>
                <w:b/>
                <w:sz w:val="28"/>
                <w:szCs w:val="28"/>
              </w:rPr>
              <w:t xml:space="preserve"> земель на территории </w:t>
            </w:r>
            <w:r>
              <w:rPr>
                <w:b/>
                <w:sz w:val="28"/>
                <w:szCs w:val="28"/>
              </w:rPr>
              <w:t xml:space="preserve">Ольшанского</w:t>
            </w:r>
            <w:r>
              <w:rPr>
                <w:b/>
                <w:sz w:val="28"/>
                <w:szCs w:val="28"/>
              </w:rPr>
              <w:t xml:space="preserve"> сельского  поселения  муниципального района  «Чернянский район» Белгородской области</w:t>
            </w:r>
            <w:r>
              <w:rPr>
                <w:b/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кодекс Российской </w:t>
            </w:r>
            <w:r>
              <w:rPr>
                <w:sz w:val="28"/>
                <w:szCs w:val="28"/>
              </w:rPr>
              <w:t xml:space="preserve">Федерации,  Федеральный</w:t>
            </w:r>
            <w:r>
              <w:rPr>
                <w:sz w:val="28"/>
                <w:szCs w:val="28"/>
              </w:rPr>
              <w:t xml:space="preserve"> закон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Ольшанского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Ольшанского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sz w:val="28"/>
                <w:szCs w:val="28"/>
              </w:rPr>
              <w:t xml:space="preserve">Ольшанского</w:t>
            </w:r>
            <w:r>
              <w:rPr>
                <w:sz w:val="28"/>
                <w:szCs w:val="28"/>
              </w:rPr>
              <w:t xml:space="preserve"> сельского поселения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рационального использования земель;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обеспечение организации рационального использования и охраны земель на территории муниципального образования;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защита земель от водной и ветровой эрозии, селей, </w:t>
            </w:r>
            <w:r>
              <w:rPr>
                <w:sz w:val="28"/>
                <w:szCs w:val="28"/>
              </w:rPr>
              <w:t xml:space="preserve">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оптимизация деятельности в сфере обращения с отходами производства и потребления;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сохранение и восстановление зеленых насаждений;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инвентаризация земель.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2022-2025 годы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97"/>
        </w:trPr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 xml:space="preserve">Объемы и источники финансирования</w:t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5"/>
              <w:contextualSpacing/>
              <w:ind w:left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не требует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реализации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</w:t>
            </w:r>
            <w:r>
              <w:rPr>
                <w:sz w:val="28"/>
                <w:szCs w:val="28"/>
              </w:rPr>
              <w:t xml:space="preserve">населения  </w:t>
            </w:r>
            <w:r>
              <w:rPr>
                <w:sz w:val="28"/>
                <w:szCs w:val="28"/>
              </w:rPr>
              <w:t xml:space="preserve">Ольшанского</w:t>
            </w:r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8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098" w:type="dxa"/>
            <w:textDirection w:val="lrTb"/>
            <w:noWrap w:val="false"/>
          </w:tcPr>
          <w:p>
            <w:pPr>
              <w:pStyle w:val="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>
              <w:rPr>
                <w:sz w:val="28"/>
                <w:szCs w:val="28"/>
              </w:rPr>
              <w:t xml:space="preserve">Ольшанского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97" w:lineRule="atLeas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программы и обоснование необходимости её решения программными методами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Земля — важнейшая часть общей биосферы, использование её связано со всеми др</w:t>
      </w:r>
      <w:r>
        <w:rPr>
          <w:sz w:val="28"/>
          <w:szCs w:val="28"/>
        </w:rPr>
        <w:t xml:space="preserve">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r>
        <w:rPr>
          <w:sz w:val="28"/>
          <w:szCs w:val="28"/>
        </w:rPr>
        <w:t xml:space="preserve">отношению  земле</w:t>
      </w:r>
      <w:r>
        <w:rPr>
          <w:sz w:val="28"/>
          <w:szCs w:val="28"/>
        </w:rPr>
        <w:t xml:space="preserve"> немедленно</w:t>
      </w:r>
      <w:r>
        <w:rPr>
          <w:sz w:val="28"/>
          <w:szCs w:val="28"/>
        </w:rPr>
        <w:t xml:space="preserve">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</w:t>
      </w:r>
      <w:r>
        <w:rPr>
          <w:sz w:val="28"/>
          <w:szCs w:val="28"/>
        </w:rPr>
        <w:t xml:space="preserve">и охрана</w:t>
      </w:r>
      <w:r>
        <w:rPr>
          <w:sz w:val="28"/>
          <w:szCs w:val="28"/>
        </w:rPr>
        <w:t xml:space="preserve"> земель на территории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» (далее - Программа) направлена на создание благоприятных условий использования и охраны земель, </w:t>
      </w:r>
      <w:r>
        <w:rPr>
          <w:sz w:val="28"/>
          <w:szCs w:val="28"/>
        </w:rPr>
        <w:t xml:space="preserve">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Охрана земли только тогда может быть эффективной, когда обеспечивается рациональное землепользование.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муниципального</w:t>
      </w:r>
      <w:r>
        <w:rPr>
          <w:sz w:val="28"/>
          <w:szCs w:val="28"/>
        </w:rPr>
        <w:t xml:space="preserve">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поселения можно решать </w:t>
      </w:r>
      <w:r>
        <w:rPr>
          <w:sz w:val="28"/>
          <w:szCs w:val="28"/>
        </w:rPr>
        <w:t xml:space="preserve">местные  проблемы</w:t>
      </w:r>
      <w:r>
        <w:rPr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цели и задачи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bCs/>
          <w:sz w:val="28"/>
          <w:szCs w:val="28"/>
        </w:rPr>
        <w:t xml:space="preserve">Цели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</w:t>
      </w:r>
      <w:r>
        <w:rPr>
          <w:sz w:val="28"/>
          <w:szCs w:val="28"/>
        </w:rPr>
        <w:t xml:space="preserve">воздействиям хозяйственной деятельности;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улучшение земель, экологической обстановки в сельском поселении;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сохранение и реабилитация природы сельского поселения для обеспечения здоровья и благоприятных условий жизнедеятельности населения;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улучшения и восстановления земель, подвергшихся деградации, нарушению и другим негативным (вредным) воздействиям;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сохранения качества земель (почв) и улучшение экологической обстановки;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защита и улучшение условий окружающей среды для обеспечения здоровья и благоприятных условий жизнедеятельности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 Программы: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использования и охраны земель;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обеспечение организации рационального использования и охраны земель;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проведение инвентаризации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Ресурсное обеспечение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не предусмотрено.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Механизм реализации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осуществляют: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нормативно-правое и методическое обеспечение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подготовку предложений по объемам и условиям предоставления средств бюджета для реализации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организацию информационной и разъяснительной работы, направленной на освещение целей и задач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 целью охраны земель проводят инвентаризацию земель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земель проводится для предотвращения деградации, загрязнения, захламления, нарушения земель, други</w:t>
      </w:r>
      <w:r>
        <w:rPr>
          <w:sz w:val="28"/>
          <w:szCs w:val="28"/>
        </w:rPr>
        <w:t xml:space="preserve">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Ожидаемые результаты Программы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20"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r>
        <w:rPr>
          <w:sz w:val="28"/>
          <w:szCs w:val="28"/>
        </w:rPr>
        <w:t xml:space="preserve">экономики,  более</w:t>
      </w:r>
      <w:r>
        <w:rPr>
          <w:sz w:val="28"/>
          <w:szCs w:val="28"/>
        </w:rPr>
        <w:t xml:space="preserve"> эффективному использованию и охране земель.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Оценка социально-экономической эффективности реализации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Ольшанского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Программы в соответствующем году должен содержать: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перечень завершенных в течение года мероприятий по Программе;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не завершенных в течение года мероприятий Программы и процент их незавершения;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анализ причин несвоевременного завершения программных мероприятий;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b/>
          <w:bCs/>
          <w:sz w:val="16"/>
          <w:szCs w:val="16"/>
        </w:rPr>
        <w:sectPr>
          <w:footnotePr/>
          <w:endnotePr/>
          <w:type w:val="nextPage"/>
          <w:pgSz w:w="11906" w:h="16838" w:orient="portrait"/>
          <w:pgMar w:top="850" w:right="680" w:bottom="850" w:left="1701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Перечень </w:t>
      </w:r>
      <w:r>
        <w:rPr>
          <w:rStyle w:val="879"/>
          <w:sz w:val="28"/>
          <w:szCs w:val="28"/>
        </w:rPr>
        <w:t xml:space="preserve">мероприятий по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4440"/>
        <w:gridCol w:w="2221"/>
        <w:gridCol w:w="1134"/>
        <w:gridCol w:w="1134"/>
        <w:gridCol w:w="1134"/>
        <w:gridCol w:w="992"/>
        <w:gridCol w:w="992"/>
        <w:gridCol w:w="2310"/>
      </w:tblGrid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ind w:firstLine="43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80"/>
                <w:sz w:val="24"/>
                <w:szCs w:val="24"/>
              </w:rPr>
              <w:t xml:space="preserve">№ п/п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pPr>
              <w:pStyle w:val="881"/>
              <w:ind w:left="98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80"/>
                <w:sz w:val="24"/>
                <w:szCs w:val="24"/>
              </w:rPr>
              <w:t xml:space="preserve">Мероприятия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80"/>
                <w:sz w:val="24"/>
                <w:szCs w:val="24"/>
              </w:rPr>
              <w:t xml:space="preserve">Источник финансирования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386" w:type="dxa"/>
            <w:textDirection w:val="lrTb"/>
            <w:noWrap w:val="false"/>
          </w:tcPr>
          <w:p>
            <w:pPr>
              <w:pStyle w:val="881"/>
              <w:ind w:left="59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81"/>
              <w:ind w:left="59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(тыс. руб.)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81"/>
              <w:rPr>
                <w:rStyle w:val="880"/>
                <w:sz w:val="24"/>
                <w:szCs w:val="24"/>
              </w:rPr>
            </w:pPr>
            <w:r>
              <w:rPr>
                <w:rStyle w:val="880"/>
                <w:sz w:val="24"/>
                <w:szCs w:val="24"/>
              </w:rPr>
            </w:r>
            <w:r>
              <w:rPr>
                <w:rStyle w:val="880"/>
                <w:sz w:val="24"/>
                <w:szCs w:val="24"/>
              </w:rPr>
            </w:r>
            <w:r>
              <w:rPr>
                <w:rStyle w:val="88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vMerge w:val="restart"/>
            <w:textDirection w:val="lrTb"/>
            <w:noWrap w:val="false"/>
          </w:tcPr>
          <w:p>
            <w:pPr>
              <w:pStyle w:val="88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880"/>
                <w:sz w:val="24"/>
                <w:szCs w:val="24"/>
              </w:rPr>
              <w:t xml:space="preserve">Исполнитель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34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  <w:p>
            <w:pPr>
              <w:pStyle w:val="8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hi-IN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vMerge w:val="continue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pPr>
              <w:pStyle w:val="877"/>
            </w:pPr>
            <w:r>
              <w:t xml:space="preserve">Разъяснение гражданам земельного законодательства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0"/>
                <w:b w:val="0"/>
                <w:bCs w:val="0"/>
                <w:sz w:val="24"/>
                <w:szCs w:val="24"/>
              </w:rPr>
            </w:pPr>
            <w:r>
              <w:rPr>
                <w:rStyle w:val="880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80"/>
                <w:b w:val="0"/>
                <w:sz w:val="24"/>
                <w:szCs w:val="24"/>
              </w:rPr>
              <w:t xml:space="preserve">Ольшанского</w:t>
            </w:r>
            <w:r>
              <w:rPr>
                <w:rStyle w:val="880"/>
                <w:b w:val="0"/>
                <w:sz w:val="24"/>
                <w:szCs w:val="24"/>
              </w:rPr>
              <w:t xml:space="preserve"> </w:t>
            </w:r>
            <w:r>
              <w:rPr>
                <w:rStyle w:val="880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r>
              <w:t xml:space="preserve">Организация регулярных мероприятий по очистке территории сельского поселения от мусора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0"/>
                <w:b w:val="0"/>
                <w:bCs w:val="0"/>
                <w:sz w:val="24"/>
                <w:szCs w:val="24"/>
              </w:rPr>
            </w:pPr>
            <w:r>
              <w:rPr>
                <w:rStyle w:val="880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80"/>
                <w:b w:val="0"/>
                <w:sz w:val="24"/>
                <w:szCs w:val="24"/>
              </w:rPr>
              <w:t xml:space="preserve">Ольшанского</w:t>
            </w:r>
            <w:r>
              <w:rPr>
                <w:rStyle w:val="880"/>
                <w:b w:val="0"/>
                <w:sz w:val="24"/>
                <w:szCs w:val="24"/>
              </w:rPr>
              <w:t xml:space="preserve"> </w:t>
            </w:r>
            <w:r>
              <w:rPr>
                <w:rStyle w:val="880"/>
                <w:b w:val="0"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rStyle w:val="880"/>
                <w:b w:val="0"/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3</w:t>
            </w:r>
            <w:r>
              <w:rPr>
                <w:rStyle w:val="880"/>
                <w:b w:val="0"/>
                <w:sz w:val="24"/>
                <w:szCs w:val="24"/>
              </w:rPr>
            </w:r>
            <w:r>
              <w:rPr>
                <w:rStyle w:val="88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pPr>
              <w:pStyle w:val="877"/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0"/>
                <w:b w:val="0"/>
                <w:bCs w:val="0"/>
                <w:sz w:val="24"/>
                <w:szCs w:val="24"/>
              </w:rPr>
            </w:pPr>
            <w:r>
              <w:rPr>
                <w:rStyle w:val="880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80"/>
                <w:b w:val="0"/>
                <w:sz w:val="24"/>
                <w:szCs w:val="24"/>
              </w:rPr>
              <w:t xml:space="preserve">Ольшанского</w:t>
            </w:r>
            <w:r>
              <w:rPr>
                <w:rStyle w:val="880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rStyle w:val="880"/>
                <w:b w:val="0"/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4</w:t>
            </w:r>
            <w:r>
              <w:rPr>
                <w:rStyle w:val="880"/>
                <w:b w:val="0"/>
                <w:sz w:val="24"/>
                <w:szCs w:val="24"/>
              </w:rPr>
            </w:r>
            <w:r>
              <w:rPr>
                <w:rStyle w:val="88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pPr>
              <w:pStyle w:val="877"/>
            </w:pPr>
            <w:r>
              <w:t xml:space="preserve">Выявление фактов самовольного занятия земельных участков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0"/>
                <w:b w:val="0"/>
                <w:bCs w:val="0"/>
                <w:sz w:val="24"/>
                <w:szCs w:val="24"/>
              </w:rPr>
            </w:pPr>
            <w:r>
              <w:rPr>
                <w:rStyle w:val="880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80"/>
                <w:b w:val="0"/>
                <w:sz w:val="24"/>
                <w:szCs w:val="24"/>
              </w:rPr>
              <w:t xml:space="preserve">Ольшанского</w:t>
            </w:r>
            <w:r>
              <w:rPr>
                <w:rStyle w:val="880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rStyle w:val="880"/>
                <w:b w:val="0"/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5</w:t>
            </w:r>
            <w:r>
              <w:rPr>
                <w:rStyle w:val="880"/>
                <w:b w:val="0"/>
                <w:sz w:val="24"/>
                <w:szCs w:val="24"/>
              </w:rPr>
            </w:r>
            <w:r>
              <w:rPr>
                <w:rStyle w:val="88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r>
              <w:t xml:space="preserve">Инвентаризация земель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0"/>
                <w:b w:val="0"/>
                <w:bCs w:val="0"/>
                <w:sz w:val="24"/>
                <w:szCs w:val="24"/>
              </w:rPr>
            </w:pPr>
            <w:r>
              <w:rPr>
                <w:rStyle w:val="880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80"/>
                <w:b w:val="0"/>
                <w:sz w:val="24"/>
                <w:szCs w:val="24"/>
              </w:rPr>
              <w:t xml:space="preserve">Ольшанского</w:t>
            </w:r>
            <w:r>
              <w:rPr>
                <w:rStyle w:val="880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rStyle w:val="880"/>
                <w:b w:val="0"/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6</w:t>
            </w:r>
            <w:r>
              <w:rPr>
                <w:rStyle w:val="880"/>
                <w:b w:val="0"/>
                <w:sz w:val="24"/>
                <w:szCs w:val="24"/>
              </w:rPr>
            </w:r>
            <w:r>
              <w:rPr>
                <w:rStyle w:val="88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r>
              <w:t xml:space="preserve">Выявление фактов использования земельных участков, приводящих к значительному ухудшению экологической обстановки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jc w:val="center"/>
            </w:pPr>
            <w:r>
              <w:t xml:space="preserve">Не требует затрат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0"/>
                <w:b w:val="0"/>
                <w:bCs w:val="0"/>
                <w:sz w:val="24"/>
                <w:szCs w:val="24"/>
              </w:rPr>
            </w:pPr>
            <w:r>
              <w:rPr>
                <w:rStyle w:val="880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80"/>
                <w:b w:val="0"/>
                <w:sz w:val="24"/>
                <w:szCs w:val="24"/>
              </w:rPr>
              <w:t xml:space="preserve">Ольшанского</w:t>
            </w:r>
            <w:r>
              <w:rPr>
                <w:rStyle w:val="880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527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rStyle w:val="880"/>
                <w:b w:val="0"/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7</w:t>
            </w:r>
            <w:r>
              <w:rPr>
                <w:rStyle w:val="880"/>
                <w:b w:val="0"/>
                <w:sz w:val="24"/>
                <w:szCs w:val="24"/>
              </w:rPr>
            </w:r>
            <w:r>
              <w:rPr>
                <w:rStyle w:val="88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440" w:type="dxa"/>
            <w:textDirection w:val="lrTb"/>
            <w:noWrap w:val="false"/>
          </w:tcPr>
          <w:p>
            <w:pPr>
              <w:pStyle w:val="881"/>
              <w:ind w:left="10" w:hanging="10"/>
              <w:jc w:val="left"/>
              <w:spacing w:line="240" w:lineRule="auto"/>
              <w:rPr>
                <w:rStyle w:val="880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Посадка кустарников и деревьев на участках подверженных водной эрозии</w:t>
            </w:r>
            <w:r>
              <w:rPr>
                <w:rStyle w:val="880"/>
                <w:b w:val="0"/>
                <w:sz w:val="24"/>
                <w:szCs w:val="24"/>
              </w:rPr>
            </w:r>
            <w:r>
              <w:rPr>
                <w:rStyle w:val="88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21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rStyle w:val="880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затрат</w:t>
            </w:r>
            <w:r>
              <w:rPr>
                <w:rStyle w:val="880"/>
                <w:b w:val="0"/>
                <w:sz w:val="24"/>
                <w:szCs w:val="24"/>
              </w:rPr>
            </w:r>
            <w:r>
              <w:rPr>
                <w:rStyle w:val="880"/>
                <w:b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pStyle w:val="883"/>
              <w:jc w:val="center"/>
              <w:rPr>
                <w:rStyle w:val="880"/>
                <w:b w:val="0"/>
                <w:bCs w:val="0"/>
                <w:sz w:val="24"/>
                <w:szCs w:val="24"/>
              </w:rPr>
            </w:pPr>
            <w:r>
              <w:rPr>
                <w:rStyle w:val="880"/>
                <w:b w:val="0"/>
                <w:bCs w:val="0"/>
                <w:sz w:val="24"/>
                <w:szCs w:val="24"/>
              </w:rPr>
              <w:t xml:space="preserve">0</w:t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  <w:r>
              <w:rPr>
                <w:rStyle w:val="880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pStyle w:val="883"/>
              <w:jc w:val="center"/>
              <w:rPr>
                <w:sz w:val="24"/>
                <w:szCs w:val="24"/>
              </w:rPr>
            </w:pPr>
            <w:r>
              <w:rPr>
                <w:rStyle w:val="880"/>
                <w:b w:val="0"/>
                <w:sz w:val="24"/>
                <w:szCs w:val="24"/>
              </w:rPr>
              <w:t xml:space="preserve">Администрация  </w:t>
            </w:r>
            <w:r>
              <w:rPr>
                <w:rStyle w:val="880"/>
                <w:b w:val="0"/>
                <w:sz w:val="24"/>
                <w:szCs w:val="24"/>
              </w:rPr>
              <w:t xml:space="preserve">Ольшанского</w:t>
            </w:r>
            <w:r>
              <w:rPr>
                <w:rStyle w:val="880"/>
                <w:b w:val="0"/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720"/>
        <w:widowControl w:val="off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rPr>
          <w:b/>
          <w:bCs/>
          <w:sz w:val="16"/>
          <w:szCs w:val="16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502040504020204"/>
  </w:font>
  <w:font w:name="Courier New">
    <w:panose1 w:val="02070409020205020404"/>
  </w:font>
  <w:font w:name="Mangal">
    <w:panose1 w:val="020405030503060202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713"/>
    <w:uiPriority w:val="10"/>
    <w:rPr>
      <w:sz w:val="48"/>
      <w:szCs w:val="48"/>
    </w:rPr>
  </w:style>
  <w:style w:type="character" w:styleId="684">
    <w:name w:val="Subtitle Char"/>
    <w:basedOn w:val="701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Header Char"/>
    <w:basedOn w:val="701"/>
    <w:link w:val="721"/>
    <w:uiPriority w:val="99"/>
  </w:style>
  <w:style w:type="character" w:styleId="688">
    <w:name w:val="Caption Char"/>
    <w:basedOn w:val="725"/>
    <w:link w:val="723"/>
    <w:uiPriority w:val="99"/>
  </w:style>
  <w:style w:type="character" w:styleId="689">
    <w:name w:val="Footnote Text Char"/>
    <w:link w:val="854"/>
    <w:uiPriority w:val="99"/>
    <w:rPr>
      <w:sz w:val="18"/>
    </w:rPr>
  </w:style>
  <w:style w:type="character" w:styleId="690">
    <w:name w:val="Endnote Text Char"/>
    <w:link w:val="857"/>
    <w:uiPriority w:val="99"/>
    <w:rPr>
      <w:sz w:val="20"/>
    </w:rPr>
  </w:style>
  <w:style w:type="paragraph" w:styleId="69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701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basedOn w:val="701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91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701"/>
    <w:link w:val="721"/>
    <w:uiPriority w:val="99"/>
  </w:style>
  <w:style w:type="paragraph" w:styleId="723">
    <w:name w:val="Footer"/>
    <w:basedOn w:val="691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701"/>
    <w:uiPriority w:val="99"/>
  </w:style>
  <w:style w:type="paragraph" w:styleId="72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1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1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</w:style>
  <w:style w:type="paragraph" w:styleId="871">
    <w:name w:val="No Spacing"/>
    <w:qFormat/>
    <w:pPr>
      <w:spacing w:after="0" w:line="240" w:lineRule="auto"/>
    </w:pPr>
  </w:style>
  <w:style w:type="paragraph" w:styleId="872">
    <w:name w:val="Balloon Text"/>
    <w:basedOn w:val="691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701"/>
    <w:link w:val="8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5">
    <w:name w:val="List Paragraph"/>
    <w:basedOn w:val="691"/>
    <w:qFormat/>
    <w:pPr>
      <w:ind w:left="720"/>
      <w:widowControl w:val="off"/>
    </w:pPr>
    <w:rPr>
      <w:rFonts w:ascii="Arial" w:hAnsi="Arial" w:eastAsia="Lucida Sans Unicode" w:cs="Mangal"/>
      <w:sz w:val="21"/>
      <w:szCs w:val="21"/>
      <w:lang w:eastAsia="zh-CN" w:bidi="hi-IN"/>
    </w:rPr>
  </w:style>
  <w:style w:type="paragraph" w:styleId="87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77" w:customStyle="1">
    <w:name w:val="Содержимое таблицы"/>
    <w:basedOn w:val="691"/>
    <w:pPr>
      <w:suppressLineNumbers/>
    </w:pPr>
    <w:rPr>
      <w:lang w:eastAsia="ar-SA"/>
    </w:rPr>
  </w:style>
  <w:style w:type="paragraph" w:styleId="878">
    <w:name w:val="Normal (Web)"/>
    <w:basedOn w:val="691"/>
    <w:uiPriority w:val="99"/>
    <w:pPr>
      <w:spacing w:before="100" w:beforeAutospacing="1" w:after="100" w:afterAutospacing="1"/>
    </w:pPr>
  </w:style>
  <w:style w:type="character" w:styleId="879">
    <w:name w:val="Strong"/>
    <w:qFormat/>
    <w:rPr>
      <w:rFonts w:cs="Times New Roman"/>
      <w:b/>
      <w:bCs/>
    </w:rPr>
  </w:style>
  <w:style w:type="character" w:styleId="880" w:customStyle="1">
    <w:name w:val="Font Style11"/>
    <w:rPr>
      <w:rFonts w:ascii="Times New Roman" w:hAnsi="Times New Roman" w:eastAsia="Times New Roman" w:cs="Times New Roman"/>
      <w:b/>
      <w:bCs/>
      <w:color w:val="auto"/>
      <w:sz w:val="30"/>
      <w:szCs w:val="30"/>
      <w:lang w:val="ru-RU"/>
    </w:rPr>
  </w:style>
  <w:style w:type="paragraph" w:styleId="881" w:customStyle="1">
    <w:name w:val="Style1"/>
    <w:basedOn w:val="691"/>
    <w:next w:val="691"/>
    <w:pPr>
      <w:jc w:val="center"/>
      <w:spacing w:line="355" w:lineRule="exact"/>
      <w:widowControl w:val="off"/>
    </w:pPr>
    <w:rPr>
      <w:sz w:val="20"/>
      <w:szCs w:val="20"/>
      <w:lang w:eastAsia="hi-IN" w:bidi="hi-IN"/>
    </w:rPr>
  </w:style>
  <w:style w:type="paragraph" w:styleId="882" w:customStyle="1">
    <w:name w:val="Style2"/>
    <w:basedOn w:val="691"/>
    <w:next w:val="691"/>
    <w:pPr>
      <w:widowControl w:val="off"/>
    </w:pPr>
    <w:rPr>
      <w:sz w:val="20"/>
      <w:szCs w:val="20"/>
      <w:lang w:eastAsia="hi-IN" w:bidi="hi-IN"/>
    </w:rPr>
  </w:style>
  <w:style w:type="paragraph" w:styleId="883" w:customStyle="1">
    <w:name w:val="Style3"/>
    <w:basedOn w:val="691"/>
    <w:next w:val="691"/>
    <w:pPr>
      <w:widowControl w:val="off"/>
    </w:pPr>
    <w:rPr>
      <w:sz w:val="20"/>
      <w:szCs w:val="20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14</cp:revision>
  <dcterms:created xsi:type="dcterms:W3CDTF">2022-06-09T08:32:00Z</dcterms:created>
  <dcterms:modified xsi:type="dcterms:W3CDTF">2025-06-10T11:13:14Z</dcterms:modified>
</cp:coreProperties>
</file>