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  <w:highlight w:val="white"/>
        </w:rPr>
      </w:pPr>
      <w:r>
        <w:rPr>
          <w:i w:val="0"/>
          <w:iCs/>
          <w:color w:val="000000" w:themeColor="text1"/>
          <w:sz w:val="28"/>
          <w:szCs w:val="28"/>
          <w:highlight w:val="white"/>
        </w:rPr>
        <w:t xml:space="preserve">ОЛЬШАНСКОГО</w:t>
      </w:r>
      <w:r>
        <w:rPr>
          <w:i w:val="0"/>
          <w:iCs/>
          <w:color w:val="000000" w:themeColor="text1"/>
          <w:sz w:val="28"/>
          <w:szCs w:val="28"/>
          <w:highlight w:val="white"/>
        </w:rPr>
        <w:t xml:space="preserve"> </w:t>
      </w:r>
      <w:r>
        <w:rPr>
          <w:i w:val="0"/>
          <w:iCs/>
          <w:sz w:val="28"/>
          <w:szCs w:val="28"/>
          <w:highlight w:val="white"/>
        </w:rPr>
        <w:t xml:space="preserve">СЕЛЬСКОГО ПОСЕЛЕНИЯ</w:t>
      </w:r>
      <w:r>
        <w:rPr>
          <w:i w:val="0"/>
          <w:iCs/>
          <w:sz w:val="28"/>
          <w:szCs w:val="28"/>
          <w:highlight w:val="white"/>
        </w:rPr>
      </w:r>
      <w:r>
        <w:rPr>
          <w:i w:val="0"/>
          <w:iCs/>
          <w:sz w:val="28"/>
          <w:szCs w:val="28"/>
          <w:highlight w:val="white"/>
        </w:rPr>
      </w:r>
    </w:p>
    <w:p>
      <w:pPr>
        <w:pStyle w:val="878"/>
        <w:rPr>
          <w:i w:val="0"/>
          <w:iCs/>
          <w:sz w:val="28"/>
          <w:szCs w:val="28"/>
          <w:highlight w:val="white"/>
        </w:rPr>
      </w:pPr>
      <w:r>
        <w:rPr>
          <w:i w:val="0"/>
          <w:iCs/>
          <w:sz w:val="28"/>
          <w:szCs w:val="28"/>
          <w:highlight w:val="white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  <w:highlight w:val="white"/>
        </w:rPr>
      </w:r>
      <w:r>
        <w:rPr>
          <w:i w:val="0"/>
          <w:iCs/>
          <w:sz w:val="28"/>
          <w:szCs w:val="28"/>
          <w:highlight w:val="white"/>
        </w:rPr>
      </w:r>
    </w:p>
    <w:p>
      <w:pPr>
        <w:pStyle w:val="878"/>
        <w:rPr>
          <w:i w:val="0"/>
          <w:iCs/>
          <w:sz w:val="28"/>
          <w:szCs w:val="28"/>
          <w:highlight w:val="white"/>
        </w:rPr>
      </w:pPr>
      <w:r>
        <w:rPr>
          <w:i w:val="0"/>
          <w:iCs/>
          <w:sz w:val="28"/>
          <w:szCs w:val="28"/>
          <w:highlight w:val="white"/>
        </w:rPr>
        <w:t xml:space="preserve">БЕЛГОРОДСКОЙ ОБЛАСТИ</w:t>
      </w:r>
      <w:r>
        <w:rPr>
          <w:i w:val="0"/>
          <w:iCs/>
          <w:sz w:val="28"/>
          <w:szCs w:val="28"/>
          <w:highlight w:val="white"/>
        </w:rPr>
      </w:r>
      <w:r>
        <w:rPr>
          <w:i w:val="0"/>
          <w:iCs/>
          <w:sz w:val="28"/>
          <w:szCs w:val="28"/>
          <w:highlight w:val="white"/>
        </w:rPr>
      </w:r>
    </w:p>
    <w:p>
      <w:pPr>
        <w:pStyle w:val="881"/>
        <w:jc w:val="center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Р Е Ш Е Н И Е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jc w:val="center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 w:themeColor="text1"/>
          <w:sz w:val="20"/>
          <w:szCs w:val="20"/>
          <w:highlight w:val="white"/>
        </w:rPr>
        <w:t xml:space="preserve">с. Ольшанка</w:t>
      </w:r>
      <w:r>
        <w:rPr>
          <w:b/>
          <w:color w:val="000000"/>
          <w:sz w:val="20"/>
          <w:szCs w:val="20"/>
          <w:highlight w:val="white"/>
        </w:rPr>
      </w:r>
      <w:r>
        <w:rPr>
          <w:b/>
          <w:color w:val="000000"/>
          <w:sz w:val="20"/>
          <w:szCs w:val="20"/>
          <w:highlight w:val="white"/>
        </w:rPr>
      </w:r>
    </w:p>
    <w:p>
      <w:pPr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</w:r>
      <w:r>
        <w:rPr>
          <w:b/>
          <w:sz w:val="20"/>
          <w:szCs w:val="20"/>
          <w:highlight w:val="white"/>
        </w:rPr>
      </w:r>
      <w:r>
        <w:rPr>
          <w:b/>
          <w:sz w:val="20"/>
          <w:szCs w:val="20"/>
          <w:highlight w:val="white"/>
        </w:rPr>
      </w:r>
    </w:p>
    <w:p>
      <w:pPr>
        <w:tabs>
          <w:tab w:val="left" w:pos="6660" w:leader="none"/>
        </w:tabs>
        <w:rPr>
          <w:b/>
          <w:sz w:val="28"/>
          <w:szCs w:val="28"/>
          <w:highlight w:val="white"/>
          <w:u w:val="single"/>
        </w:rPr>
      </w:pPr>
      <w:r>
        <w:rPr>
          <w:b/>
          <w:sz w:val="28"/>
          <w:szCs w:val="28"/>
          <w:highlight w:val="white"/>
          <w:u w:val="single"/>
        </w:rPr>
      </w:r>
      <w:r>
        <w:rPr>
          <w:b/>
          <w:sz w:val="28"/>
          <w:szCs w:val="28"/>
          <w:highlight w:val="white"/>
          <w:u w:val="single"/>
        </w:rPr>
      </w:r>
      <w:r>
        <w:rPr>
          <w:b/>
          <w:sz w:val="28"/>
          <w:szCs w:val="28"/>
          <w:highlight w:val="white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29</w:t>
      </w:r>
      <w:r>
        <w:rPr>
          <w:b/>
          <w:sz w:val="28"/>
          <w:szCs w:val="28"/>
          <w:highlight w:val="white"/>
        </w:rPr>
        <w:t xml:space="preserve"> октября 2024 года</w:t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</w:r>
      <w:r>
        <w:rPr>
          <w:b/>
          <w:sz w:val="28"/>
          <w:szCs w:val="28"/>
          <w:highlight w:val="white"/>
        </w:rPr>
        <w:tab/>
        <w:t xml:space="preserve">№ 21/65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right="-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5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143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и проведении публичных слушаний по вопросу преобразования муниципального образования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right="-143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right="-143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Федеральным законом от 06.10.2003 г. №131-ФЗ «Об общих при</w:t>
      </w:r>
      <w:r>
        <w:rPr>
          <w:sz w:val="28"/>
          <w:szCs w:val="28"/>
          <w:highlight w:val="white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ах организации местного самоуправления в Российской Федерации», 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Ольшанского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71/143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Ольшанском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сельского </w:t>
      </w:r>
      <w:r>
        <w:rPr>
          <w:sz w:val="28"/>
          <w:szCs w:val="28"/>
          <w:highlight w:val="white"/>
        </w:rPr>
        <w:t xml:space="preserve">поселения муниципального района «Чернянский район» Белгородской области,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рассмотрев решение Муниципального совета Чернянского района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10.2024 г.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выдвижении инициативы о преобразовании всех поселений,  входящих  в состав  муниципального  района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Чернянский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район» Белгородской области, путем их объединения и наделении вновь образованного муници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пального образования статусом муниципального округа и проведении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публичных слушаний по вопросу преобразования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 также</w:t>
      </w:r>
      <w:r>
        <w:rPr>
          <w:sz w:val="28"/>
          <w:szCs w:val="28"/>
          <w:highlight w:val="white"/>
        </w:rPr>
        <w:t xml:space="preserve"> в целях выявления и учета мнения населения поселения п</w:t>
      </w:r>
      <w:r>
        <w:rPr>
          <w:sz w:val="28"/>
          <w:szCs w:val="28"/>
          <w:highlight w:val="white"/>
        </w:rPr>
        <w:t xml:space="preserve">о вопросу преобразования муниципального образования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соб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 е ш и л о: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</w:t>
      </w:r>
      <w:r>
        <w:rPr>
          <w:rFonts w:ascii="Times New Roman" w:hAnsi="Times New Roman" w:eastAsia="Arial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 преобразовании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ородско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 «Посёлок Чернянка»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Андреевско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Большанско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Волоконовско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Волотовско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Ездоченско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Кочегуренско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 поселения, </w:t>
      </w:r>
      <w:r>
        <w:rPr>
          <w:sz w:val="28"/>
          <w:szCs w:val="28"/>
          <w:highlight w:val="white"/>
        </w:rPr>
        <w:t xml:space="preserve">Лозновско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Лубянско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ельского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Малотроицко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 поселения,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Новореченско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Огибнянско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Ольшанско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поселени</w:t>
      </w:r>
      <w:r>
        <w:rPr>
          <w:sz w:val="28"/>
          <w:szCs w:val="28"/>
          <w:highlight w:val="white"/>
        </w:rPr>
        <w:t xml:space="preserve">я, </w:t>
      </w:r>
      <w:r>
        <w:rPr>
          <w:sz w:val="28"/>
          <w:szCs w:val="28"/>
          <w:highlight w:val="white"/>
        </w:rPr>
        <w:t xml:space="preserve">Орликовско</w:t>
      </w:r>
      <w:r>
        <w:rPr>
          <w:sz w:val="28"/>
          <w:szCs w:val="28"/>
          <w:highlight w:val="white"/>
        </w:rPr>
        <w:t xml:space="preserve">го</w:t>
      </w:r>
      <w:r>
        <w:rPr>
          <w:sz w:val="28"/>
          <w:szCs w:val="28"/>
          <w:highlight w:val="white"/>
        </w:rPr>
        <w:t xml:space="preserve">  сельско</w:t>
      </w:r>
      <w:r>
        <w:rPr>
          <w:sz w:val="28"/>
          <w:szCs w:val="28"/>
          <w:highlight w:val="white"/>
        </w:rPr>
        <w:t xml:space="preserve">го</w:t>
      </w:r>
      <w:r>
        <w:rPr>
          <w:color w:val="000000" w:themeColor="text1"/>
          <w:sz w:val="28"/>
          <w:szCs w:val="28"/>
          <w:highlight w:val="white"/>
        </w:rPr>
        <w:t xml:space="preserve"> поселени</w:t>
      </w:r>
      <w:r>
        <w:rPr>
          <w:color w:val="000000" w:themeColor="text1"/>
          <w:sz w:val="28"/>
          <w:szCs w:val="28"/>
          <w:highlight w:val="white"/>
        </w:rPr>
        <w:t xml:space="preserve">я, </w:t>
      </w:r>
      <w:r>
        <w:rPr>
          <w:color w:val="000000" w:themeColor="text1"/>
          <w:sz w:val="28"/>
          <w:szCs w:val="28"/>
          <w:highlight w:val="white"/>
        </w:rPr>
        <w:t xml:space="preserve">Прилепенского</w:t>
      </w:r>
      <w:r>
        <w:rPr>
          <w:color w:val="000000" w:themeColor="text1"/>
          <w:sz w:val="28"/>
          <w:szCs w:val="28"/>
          <w:highlight w:val="white"/>
        </w:rPr>
        <w:t xml:space="preserve">  сельско</w:t>
      </w:r>
      <w:r>
        <w:rPr>
          <w:color w:val="000000" w:themeColor="text1"/>
          <w:sz w:val="28"/>
          <w:szCs w:val="28"/>
          <w:highlight w:val="white"/>
        </w:rPr>
        <w:t xml:space="preserve">го поселения, </w:t>
      </w:r>
      <w:r>
        <w:rPr>
          <w:color w:val="000000" w:themeColor="text1"/>
          <w:sz w:val="28"/>
          <w:szCs w:val="28"/>
          <w:highlight w:val="white"/>
        </w:rPr>
        <w:t xml:space="preserve">Русскохаланско</w:t>
      </w:r>
      <w:r>
        <w:rPr>
          <w:color w:val="000000" w:themeColor="text1"/>
          <w:sz w:val="28"/>
          <w:szCs w:val="28"/>
          <w:highlight w:val="white"/>
        </w:rPr>
        <w:t xml:space="preserve">го</w:t>
      </w:r>
      <w:r>
        <w:rPr>
          <w:color w:val="000000" w:themeColor="text1"/>
          <w:sz w:val="28"/>
          <w:szCs w:val="28"/>
          <w:highlight w:val="white"/>
        </w:rPr>
        <w:t xml:space="preserve">  сельско</w:t>
      </w:r>
      <w:r>
        <w:rPr>
          <w:color w:val="000000" w:themeColor="text1"/>
          <w:sz w:val="28"/>
          <w:szCs w:val="28"/>
          <w:highlight w:val="white"/>
        </w:rPr>
        <w:t xml:space="preserve">го</w:t>
      </w:r>
      <w:r>
        <w:rPr>
          <w:color w:val="000000" w:themeColor="text1"/>
          <w:sz w:val="28"/>
          <w:szCs w:val="28"/>
          <w:highlight w:val="white"/>
        </w:rPr>
        <w:t xml:space="preserve"> поселени</w:t>
      </w:r>
      <w:r>
        <w:rPr>
          <w:color w:val="000000" w:themeColor="text1"/>
          <w:sz w:val="28"/>
          <w:szCs w:val="28"/>
          <w:highlight w:val="white"/>
        </w:rPr>
        <w:t xml:space="preserve">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входящих в состав муниципального района «</w:t>
      </w:r>
      <w:r>
        <w:rPr>
          <w:color w:val="000000" w:themeColor="text1"/>
          <w:sz w:val="28"/>
          <w:szCs w:val="28"/>
          <w:highlight w:val="white"/>
        </w:rPr>
        <w:t xml:space="preserve">Чернянский</w:t>
      </w:r>
      <w:r>
        <w:rPr>
          <w:color w:val="000000" w:themeColor="text1"/>
          <w:sz w:val="28"/>
          <w:szCs w:val="28"/>
          <w:highlight w:val="white"/>
        </w:rPr>
        <w:t xml:space="preserve"> район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Белгород</w:t>
      </w:r>
      <w:r>
        <w:rPr>
          <w:color w:val="000000" w:themeColor="text1"/>
          <w:sz w:val="28"/>
          <w:szCs w:val="28"/>
          <w:highlight w:val="white"/>
        </w:rPr>
        <w:t xml:space="preserve">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Чернянского района от 22 октября 2024 года №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 118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О выдвижении инициативы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о преобразовании всех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поселений,  входящих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 в состав  муниципального  района «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Чернянский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район»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, путем  их объединения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 и проведен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муниципального образован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:lang w:eastAsia="ru-RU"/>
        </w:rPr>
        <w:t xml:space="preserve">ия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Вынести на публичные слушания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Назначить публичные слушания по вопросу: «О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преобразовании всех поселений, входящи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часов 00 минут по адресу: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Ольшанка,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Школьная, 2 (здание – Ольшанского ЦСДК структурного подразделения МБУК «ЧРЦНТ и КДД» 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Сформировать рабочую группу </w:t>
      </w:r>
      <w:r>
        <w:rPr>
          <w:rFonts w:cs="Arial"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следующем составе: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-Пономарева Елена Васильевна – глава Ольшанского сельского поселения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Метелица Павел Юрьевич –  депутат земского собрания Ольшанского сельского поселения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Костылёва Светлана Владимировна – главный специалист-управляющая делами администрации Ольшанского сельского поселения</w:t>
      </w:r>
      <w:r>
        <w:rPr>
          <w:sz w:val="28"/>
          <w:szCs w:val="28"/>
          <w:highlight w:val="white"/>
        </w:rPr>
        <w:t xml:space="preserve"> (по согласованию).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Определить </w:t>
      </w:r>
      <w:r>
        <w:rPr>
          <w:sz w:val="28"/>
          <w:szCs w:val="28"/>
          <w:highlight w:val="white"/>
        </w:rPr>
        <w:t xml:space="preserve">местом нахождения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рабочей группы </w:t>
      </w:r>
      <w:r>
        <w:rPr>
          <w:rFonts w:cs="Arial"/>
          <w:sz w:val="28"/>
          <w:szCs w:val="28"/>
          <w:highlight w:val="white"/>
        </w:rPr>
        <w:t xml:space="preserve">по организации и проведению публичных слушаний следующий адрес</w:t>
      </w:r>
      <w:r>
        <w:rPr>
          <w:sz w:val="28"/>
          <w:szCs w:val="28"/>
          <w:highlight w:val="whit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Белгородская область, Чернянский район,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с. Ольшанка,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л. Центральная, д.198 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здание-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Ольшанского сельского поселения, </w:t>
      </w:r>
      <w:r>
        <w:rPr>
          <w:rFonts w:cs="Arial"/>
          <w:sz w:val="28"/>
          <w:szCs w:val="28"/>
          <w:highlight w:val="white"/>
        </w:rPr>
        <w:t xml:space="preserve">тел. </w:t>
      </w:r>
      <w:r>
        <w:rPr>
          <w:rFonts w:cs="Arial"/>
          <w:sz w:val="28"/>
          <w:szCs w:val="28"/>
          <w:highlight w:val="white"/>
        </w:rPr>
        <w:t xml:space="preserve">3-25-16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4.1. Назначить лицом, осуществляющим ведение протокола публичных слушаний по вопросу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sz w:val="28"/>
          <w:szCs w:val="28"/>
          <w:highlight w:val="white"/>
        </w:rPr>
        <w:t xml:space="preserve">», члена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рабочей группы </w:t>
      </w:r>
      <w:r>
        <w:rPr>
          <w:rFonts w:cs="Arial"/>
          <w:sz w:val="28"/>
          <w:szCs w:val="28"/>
          <w:highlight w:val="white"/>
        </w:rPr>
        <w:t xml:space="preserve">по организации и проведению публичных слушаний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  <w:highlight w:val="white"/>
        </w:rPr>
        <w:t xml:space="preserve">Костылёву Светлану Владимировну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главного специалиста-управляющую делами  администрации Ольшанского сельского поселения</w:t>
      </w:r>
      <w:r>
        <w:rPr>
          <w:sz w:val="28"/>
          <w:szCs w:val="28"/>
          <w:highlight w:val="white"/>
        </w:rPr>
        <w:t xml:space="preserve"> (по согласованию).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Назначить председательствующим на публичных слушаниях </w:t>
      </w:r>
      <w:r>
        <w:rPr>
          <w:sz w:val="28"/>
          <w:szCs w:val="28"/>
          <w:highlight w:val="white"/>
        </w:rPr>
        <w:t xml:space="preserve">Пономареву Елену Васильевну</w:t>
      </w:r>
      <w:r>
        <w:rPr>
          <w:sz w:val="28"/>
          <w:szCs w:val="28"/>
          <w:highlight w:val="white"/>
        </w:rPr>
        <w:t xml:space="preserve"> –</w:t>
      </w:r>
      <w:r>
        <w:rPr>
          <w:sz w:val="28"/>
          <w:szCs w:val="28"/>
          <w:highlight w:val="white"/>
        </w:rPr>
        <w:t xml:space="preserve"> главу Ольшанского сельского поселения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Установить срок приема замечаний и предложени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у, выносимому на публичные слушания, с 30 октября по 13 ноября 2024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года включительно </w:t>
      </w:r>
      <w:r>
        <w:rPr>
          <w:sz w:val="28"/>
          <w:szCs w:val="28"/>
          <w:highlight w:val="white"/>
        </w:rPr>
        <w:t xml:space="preserve">в рабочие дни с </w:t>
      </w:r>
      <w:r>
        <w:rPr>
          <w:sz w:val="28"/>
          <w:szCs w:val="28"/>
          <w:highlight w:val="white"/>
        </w:rPr>
        <w:t xml:space="preserve">8-00 до 17-00 ча</w:t>
      </w:r>
      <w:r>
        <w:rPr>
          <w:sz w:val="28"/>
          <w:szCs w:val="28"/>
          <w:highlight w:val="white"/>
        </w:rPr>
        <w:t xml:space="preserve">сов (перерыв на обед с </w:t>
      </w:r>
      <w:r>
        <w:rPr>
          <w:sz w:val="28"/>
          <w:szCs w:val="28"/>
          <w:highlight w:val="white"/>
        </w:rPr>
        <w:t xml:space="preserve">12.00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до </w:t>
      </w:r>
      <w:r>
        <w:rPr>
          <w:sz w:val="28"/>
          <w:szCs w:val="28"/>
          <w:highlight w:val="white"/>
        </w:rPr>
        <w:t xml:space="preserve">13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45 </w:t>
      </w:r>
      <w:r>
        <w:rPr>
          <w:sz w:val="28"/>
          <w:szCs w:val="28"/>
          <w:highlight w:val="white"/>
        </w:rPr>
        <w:t xml:space="preserve">часо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7. Установить,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что замечания и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по вопрос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у, выносимому на публичные слушани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я, предоставляются </w:t>
      </w:r>
      <w:r>
        <w:rPr>
          <w:rFonts w:ascii="Times New Roman" w:hAnsi="Times New Roman" w:eastAsia="Arial" w:cs="Times New Roman"/>
          <w:i w:val="0"/>
          <w:iCs w:val="0"/>
          <w:color w:val="000000"/>
          <w:sz w:val="28"/>
          <w:szCs w:val="28"/>
          <w:highlight w:val="white"/>
        </w:rPr>
        <w:t xml:space="preserve">в рабочую группу по организации и проведению публичных слушаний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следующем виде:</w:t>
      </w:r>
      <w:r>
        <w:rPr>
          <w:bCs w:val="0"/>
          <w:i w:val="0"/>
          <w:highlight w:val="white"/>
        </w:rPr>
      </w:r>
      <w:r>
        <w:rPr>
          <w:bCs w:val="0"/>
          <w:i w:val="0"/>
          <w:highlight w:val="white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  <w:r>
        <w:rPr>
          <w:bCs w:val="0"/>
          <w:i w:val="0"/>
          <w:highlight w:val="white"/>
        </w:rPr>
      </w:r>
      <w:r>
        <w:rPr>
          <w:bCs w:val="0"/>
          <w:i w:val="0"/>
          <w:highlight w:val="white"/>
        </w:rPr>
      </w:r>
    </w:p>
    <w:p>
      <w:pPr>
        <w:ind w:firstLine="709"/>
        <w:jc w:val="both"/>
        <w:spacing w:after="0" w:line="240" w:lineRule="auto"/>
        <w:rPr>
          <w:bCs w:val="0"/>
          <w:i w:val="0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</w:t>
      </w:r>
      <w:r>
        <w:rPr>
          <w:sz w:val="28"/>
          <w:szCs w:val="28"/>
          <w:highlight w:val="white"/>
        </w:rPr>
        <w:t xml:space="preserve">по адресу сайта:</w:t>
      </w:r>
      <w:r>
        <w:rPr>
          <w:rFonts w:ascii="Times New Roman" w:hAnsi="Times New Roman" w:eastAsia="PT Serif" w:cs="Times New Roman"/>
          <w:sz w:val="28"/>
          <w:szCs w:val="28"/>
          <w:highlight w:val="white"/>
        </w:rPr>
        <w:t xml:space="preserve">https</w:t>
      </w:r>
      <w:r>
        <w:rPr>
          <w:rFonts w:ascii="Times New Roman" w:hAnsi="Times New Roman" w:eastAsia="PT Serif" w:cs="Times New Roman"/>
          <w:sz w:val="28"/>
          <w:szCs w:val="28"/>
          <w:highlight w:val="white"/>
        </w:rPr>
        <w:t xml:space="preserve">://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ol</w:t>
      </w:r>
      <w:r>
        <w:rPr>
          <w:rFonts w:eastAsia="Arial"/>
          <w:bCs/>
          <w:sz w:val="28"/>
          <w:szCs w:val="28"/>
          <w:highlight w:val="white"/>
        </w:rPr>
        <w:t xml:space="preserve">shank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a</w:t>
      </w:r>
      <w:r>
        <w:rPr>
          <w:rFonts w:eastAsia="Arial"/>
          <w:bCs/>
          <w:sz w:val="28"/>
          <w:szCs w:val="28"/>
          <w:highlight w:val="white"/>
        </w:rPr>
        <w:t xml:space="preserve">-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r</w:t>
      </w:r>
      <w:r>
        <w:rPr>
          <w:rFonts w:eastAsia="Arial"/>
          <w:bCs/>
          <w:sz w:val="28"/>
          <w:szCs w:val="28"/>
          <w:highlight w:val="white"/>
        </w:rPr>
        <w:t xml:space="preserve">31.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gosweb</w:t>
      </w:r>
      <w:r>
        <w:rPr>
          <w:rFonts w:eastAsia="Arial"/>
          <w:bCs/>
          <w:sz w:val="28"/>
          <w:szCs w:val="28"/>
          <w:highlight w:val="white"/>
        </w:rPr>
        <w:t xml:space="preserve">.</w:t>
      </w:r>
      <w:r>
        <w:rPr>
          <w:rFonts w:eastAsia="Arial"/>
          <w:bCs/>
          <w:sz w:val="28"/>
          <w:szCs w:val="28"/>
          <w:highlight w:val="white"/>
          <w:lang w:val="en-US"/>
        </w:rPr>
        <w:t xml:space="preserve">gosuslugi</w:t>
      </w:r>
      <w:r>
        <w:rPr>
          <w:rFonts w:eastAsia="Arial"/>
          <w:bCs/>
          <w:sz w:val="28"/>
          <w:szCs w:val="28"/>
          <w:highlight w:val="white"/>
        </w:rPr>
        <w:t xml:space="preserve">.ru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bCs w:val="0"/>
          <w:i w:val="0"/>
          <w:highlight w:val="white"/>
        </w:rPr>
      </w:r>
      <w:r>
        <w:rPr>
          <w:bCs w:val="0"/>
          <w:i w:val="0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) </w:t>
      </w:r>
      <w:r>
        <w:rPr>
          <w:sz w:val="28"/>
          <w:szCs w:val="28"/>
          <w:highlight w:val="white"/>
        </w:rPr>
        <w:t xml:space="preserve">в письменно</w:t>
      </w:r>
      <w:r>
        <w:rPr>
          <w:sz w:val="28"/>
          <w:szCs w:val="28"/>
          <w:highlight w:val="white"/>
        </w:rPr>
        <w:t xml:space="preserve">й форме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4) в электронной форм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е </w:t>
      </w:r>
      <w:r>
        <w:rPr>
          <w:sz w:val="28"/>
          <w:szCs w:val="28"/>
          <w:highlight w:val="white"/>
        </w:rPr>
        <w:t xml:space="preserve">по адресу э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лектронной почты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olshanka@ch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belregion.ru.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произвольной форме с указанием фамилии, имени, от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чества, адреса места жительства, подписываются лицом, их направляющим,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Утвердить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 и участия жителей в его обсуждении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(приложение)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Поручить членам рабочей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группы </w:t>
      </w:r>
      <w:r>
        <w:rPr>
          <w:rFonts w:cs="Arial"/>
          <w:sz w:val="28"/>
          <w:szCs w:val="28"/>
          <w:highlight w:val="white"/>
        </w:rPr>
        <w:t xml:space="preserve">по организации и проведению публичных слушаний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принять меры по 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зданию необх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одимых условий для проведения публич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ных слушаний.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редусмотренном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11. 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редусмотренном    Уставом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сайта: http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://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ol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shank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a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31.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.ru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12. Насто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щее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решение вступает в силу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после его официального опубликования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</w:p>
    <w:p>
      <w:pPr>
        <w:ind w:right="29" w:firstLine="567"/>
        <w:jc w:val="both"/>
        <w:rPr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 13. Контроль</w:t>
      </w:r>
      <w:r>
        <w:rPr>
          <w:color w:val="000000" w:themeColor="text1"/>
          <w:sz w:val="28"/>
          <w:szCs w:val="28"/>
          <w:highlight w:val="white"/>
        </w:rPr>
        <w:t xml:space="preserve"> за и</w:t>
      </w:r>
      <w:r>
        <w:rPr>
          <w:sz w:val="28"/>
          <w:szCs w:val="28"/>
          <w:highlight w:val="white"/>
        </w:rPr>
        <w:t xml:space="preserve">сполнением настоящего решения оставляю за собой.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Глава </w:t>
      </w:r>
      <w:r>
        <w:rPr>
          <w:rFonts w:ascii="Times New Roman" w:hAnsi="Times New Roman"/>
          <w:b/>
          <w:sz w:val="28"/>
          <w:highlight w:val="white"/>
        </w:rPr>
        <w:t xml:space="preserve">Ольшанского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сельского поселения</w:t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white"/>
        </w:rPr>
        <w:tab/>
      </w:r>
      <w:r>
        <w:rPr>
          <w:b/>
          <w:bCs/>
          <w:color w:val="000000" w:themeColor="text1"/>
          <w:sz w:val="28"/>
          <w:szCs w:val="28"/>
          <w:highlight w:val="white"/>
        </w:rPr>
        <w:tab/>
      </w:r>
      <w:r>
        <w:rPr>
          <w:b/>
          <w:bCs/>
          <w:color w:val="000000" w:themeColor="text1"/>
          <w:sz w:val="28"/>
          <w:szCs w:val="28"/>
          <w:highlight w:val="white"/>
        </w:rPr>
        <w:t xml:space="preserve">Е.В. Пономарева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Приложение к решению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земского собрания </w:t>
      </w:r>
      <w:r>
        <w:rPr>
          <w:b/>
          <w:bCs/>
          <w:color w:val="000000"/>
          <w:sz w:val="28"/>
          <w:szCs w:val="28"/>
          <w:highlight w:val="white"/>
        </w:rPr>
        <w:t xml:space="preserve">Ольшанского</w:t>
      </w:r>
      <w:r>
        <w:rPr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сельского поселения муниципального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района «Чернянский район» </w:t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Белгородской области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от 29.10.2024 г.  №</w:t>
      </w:r>
      <w:r>
        <w:rPr>
          <w:b/>
          <w:bCs/>
          <w:sz w:val="28"/>
          <w:szCs w:val="28"/>
          <w:highlight w:val="white"/>
        </w:rPr>
        <w:t xml:space="preserve">21/65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highlight w:val="white"/>
        </w:rPr>
        <w:t xml:space="preserve"> и участия жителей в его обсуждении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center"/>
        <w:spacing w:before="0" w:after="0"/>
        <w:rPr>
          <w:rFonts w:ascii="Times New Roman" w:hAnsi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1. Настоящий Порядок утвержден в соответствии с Федеральным законом от 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06.10.2003 г.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  <w:u w:val="none"/>
        </w:rPr>
        <w:t xml:space="preserve">№</w:t>
      </w:r>
      <w:hyperlink r:id="rId10" w:tooltip="https://pravo-search.minjust.ru/bigs/showDocument.html?id=96E20C02-1B12-465A-B64C-24AA92270007" w:history="1">
        <w:r>
          <w:rPr>
            <w:rStyle w:val="867"/>
            <w:rFonts w:ascii="Times New Roman" w:hAnsi="Times New Roman" w:eastAsia="Arial" w:cs="Times New Roman"/>
            <w:color w:val="000000" w:themeColor="text1"/>
            <w:sz w:val="28"/>
            <w:szCs w:val="28"/>
            <w:highlight w:val="white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  <w:u w:val="none"/>
        </w:rPr>
        <w:t xml:space="preserve"> </w:t>
      </w: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white"/>
        </w:rPr>
        <w:t xml:space="preserve">«Об 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бщих принципах организации местного самоуправления в Российской Федерации», Уставом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Ольшанского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сельского поселения муниципального района «Чернянский район» Белгородской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Ольшанского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сельского поселения муниципального района «Чернянский район»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71/143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Ольшанском сельском поселении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и направлен на реализацию права жителей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Ольшанского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сельского поселения муниципального района «Чернянский район» 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(далее – сельское поселение)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на осуществление местного самоуп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равления посредством внесения предложений и (или) замечаний и участия в обсуждении вынесенного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вопросу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2. Внесение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участие жителей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выносимого на публичные слушания 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вопроса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(далее – вопрос о преобразовании) осуществляется путем направления письменных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замечаний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посредством участия в публичных слушаниях, назначенных по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3. Порядок принятия решения о проведении публичных слушаний по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 порядок подготовки публичных слушаний по данному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вопросу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регулируются Положением об организации и проведении публичных сл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ушаний в сельском поселении, утвержденным соответствующим решением земского собрания сель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ского поселения.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4. После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принятия решения земского собрания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сельского поселения о назначении публичных слушаний по вопросу преобразования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 вынесенного на публичные слушания, жители сельского поселения не позднее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чем за 3 рабочих дня до их проведения вправе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представить в рабочую группу по организации и проведению публичных слушаний (далее - рабочая группа) 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по вопросу о преобразовании.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5.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жителей по вопросу о преобразовании, направляемые в рабочую группу, должны содержать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подлежат регистрации в журнале, в котором указывается: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) порядковый номер;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)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обоснование представленного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3) 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данные о жителе сельского поселения (фамилия, имя, отчество, адрес, контактные телефоны,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адрес места жительства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при подаче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з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амечаний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(или)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дополнительно указываются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реквизиты основного документа, удостоверяющего личность гражданина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дата рождения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 w:val="0"/>
          <w:highlight w:val="white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Замечания и (или) предложени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white"/>
        </w:rPr>
        <w:t xml:space="preserve">я оформляются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 произвольной форме 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подписываются лицом, их направляющим. </w:t>
      </w:r>
      <w:r>
        <w:rPr>
          <w:rFonts w:ascii="Times New Roman" w:hAnsi="Times New Roman" w:cs="Times New Roman"/>
          <w:bCs w:val="0"/>
          <w:highlight w:val="white"/>
        </w:rPr>
      </w:r>
      <w:r>
        <w:rPr>
          <w:rFonts w:ascii="Times New Roman" w:hAnsi="Times New Roman" w:cs="Times New Roman"/>
          <w:bCs w:val="0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6. Поступившие и зарегистрированные предложения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(или) замечания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жителей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подлежат рассмотрению на публичных слушаниях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и вопрос принятия замечаний и (или) предложений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по вопросу о преобразовании ставится на голо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сование на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публичных слушаниях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проведения, жители сельского поселения вправе в письменном виде представить в рабоч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ую группу по организации и проведению публичных слушаний заявления о своём намерении участвовать в публичных слушаниях.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8. Жители сельского поселения участвуют в обсуждении 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вопроса о преобразовании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white"/>
        </w:rPr>
        <w:t xml:space="preserve">селении, утвержденным соответствующим решением земского собрания сельского поселения.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right"/>
        <w:tabs>
          <w:tab w:val="left" w:pos="6804" w:leader="none"/>
        </w:tabs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  <w:r>
        <w:rPr>
          <w:b/>
          <w:bCs/>
          <w:color w:val="000000"/>
          <w:sz w:val="28"/>
          <w:szCs w:val="28"/>
          <w:highlight w:val="white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Quote Char"/>
    <w:link w:val="712"/>
    <w:uiPriority w:val="29"/>
    <w:rPr>
      <w:i/>
    </w:rPr>
  </w:style>
  <w:style w:type="character" w:styleId="684">
    <w:name w:val="Intense Quote Char"/>
    <w:link w:val="714"/>
    <w:uiPriority w:val="30"/>
    <w:rPr>
      <w:i/>
    </w:rPr>
  </w:style>
  <w:style w:type="character" w:styleId="685">
    <w:name w:val="Footnote Text Char"/>
    <w:link w:val="846"/>
    <w:uiPriority w:val="99"/>
    <w:rPr>
      <w:sz w:val="18"/>
    </w:rPr>
  </w:style>
  <w:style w:type="character" w:styleId="686">
    <w:name w:val="Endnote Text Char"/>
    <w:link w:val="849"/>
    <w:uiPriority w:val="99"/>
    <w:rPr>
      <w:sz w:val="20"/>
    </w:rPr>
  </w:style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ing 1"/>
    <w:basedOn w:val="687"/>
    <w:next w:val="687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6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paragraph" w:styleId="71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5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formattext"/>
    <w:basedOn w:val="687"/>
    <w:pPr>
      <w:spacing w:before="100" w:beforeAutospacing="1" w:after="100" w:afterAutospacing="1"/>
    </w:pPr>
  </w:style>
  <w:style w:type="character" w:styleId="867">
    <w:name w:val="Hyperlink"/>
    <w:basedOn w:val="697"/>
    <w:uiPriority w:val="99"/>
    <w:unhideWhenUsed/>
    <w:rPr>
      <w:color w:val="0000ff"/>
      <w:u w:val="single"/>
    </w:rPr>
  </w:style>
  <w:style w:type="paragraph" w:styleId="868">
    <w:name w:val="Balloon Text"/>
    <w:basedOn w:val="687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7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1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2">
    <w:name w:val="List Paragraph"/>
    <w:basedOn w:val="687"/>
    <w:uiPriority w:val="34"/>
    <w:qFormat/>
    <w:pPr>
      <w:contextualSpacing/>
      <w:ind w:left="720"/>
    </w:pPr>
    <w:rPr>
      <w:sz w:val="20"/>
      <w:szCs w:val="20"/>
    </w:rPr>
  </w:style>
  <w:style w:type="paragraph" w:styleId="873">
    <w:name w:val="Head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7"/>
    <w:link w:val="873"/>
    <w:uiPriority w:val="99"/>
  </w:style>
  <w:style w:type="paragraph" w:styleId="875">
    <w:name w:val="Footer"/>
    <w:basedOn w:val="687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7"/>
    <w:link w:val="875"/>
    <w:uiPriority w:val="99"/>
  </w:style>
  <w:style w:type="character" w:styleId="877" w:customStyle="1">
    <w:name w:val="doccaption"/>
    <w:basedOn w:val="697"/>
  </w:style>
  <w:style w:type="paragraph" w:styleId="878">
    <w:name w:val="Subtitle"/>
    <w:basedOn w:val="687"/>
    <w:next w:val="881"/>
    <w:link w:val="879"/>
    <w:qFormat/>
    <w:pPr>
      <w:jc w:val="center"/>
    </w:pPr>
    <w:rPr>
      <w:b/>
      <w:i/>
      <w:szCs w:val="20"/>
      <w:lang w:eastAsia="ar-SA"/>
    </w:rPr>
  </w:style>
  <w:style w:type="character" w:styleId="879" w:customStyle="1">
    <w:name w:val="Подзаголовок Знак"/>
    <w:basedOn w:val="697"/>
    <w:link w:val="87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Body Text"/>
    <w:basedOn w:val="687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697"/>
    <w:link w:val="881"/>
    <w:uiPriority w:val="99"/>
    <w:semiHidden/>
  </w:style>
  <w:style w:type="character" w:styleId="883" w:customStyle="1">
    <w:name w:val="Основной текст (9)_"/>
    <w:basedOn w:val="697"/>
    <w:link w:val="88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4" w:customStyle="1">
    <w:name w:val="Основной текст (9)"/>
    <w:basedOn w:val="687"/>
    <w:link w:val="88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5" w:customStyle="1">
    <w:name w:val="Основной текст (2) + Курсив"/>
    <w:basedOn w:val="69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6" w:customStyle="1">
    <w:name w:val="Основной текст (9) + Курсив"/>
    <w:basedOn w:val="8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7" w:customStyle="1">
    <w:name w:val="Основной текст (2)"/>
    <w:basedOn w:val="69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8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Body Text Indent"/>
    <w:basedOn w:val="701"/>
    <w:link w:val="72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96E20C02-1B12-465A-B64C-24AA922700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cp:keywords/>
  <dc:description/>
  <cp:revision>37</cp:revision>
  <dcterms:created xsi:type="dcterms:W3CDTF">2022-03-18T09:01:00Z</dcterms:created>
  <dcterms:modified xsi:type="dcterms:W3CDTF">2024-10-29T12:56:25Z</dcterms:modified>
</cp:coreProperties>
</file>