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Уважаемые </w:t>
      </w:r>
      <w:r>
        <w:rPr>
          <w:b/>
          <w:sz w:val="28"/>
          <w:szCs w:val="28"/>
          <w:highlight w:val="white"/>
        </w:rPr>
        <w:t xml:space="preserve">жители </w:t>
      </w:r>
      <w:r>
        <w:rPr>
          <w:b/>
          <w:sz w:val="28"/>
          <w:szCs w:val="28"/>
          <w:highlight w:val="white"/>
        </w:rPr>
        <w:t xml:space="preserve">Ольшанского</w:t>
      </w:r>
      <w:r>
        <w:rPr>
          <w:b/>
          <w:sz w:val="28"/>
          <w:szCs w:val="28"/>
          <w:highlight w:val="white"/>
        </w:rPr>
        <w:t xml:space="preserve"> сельского поселения</w:t>
      </w:r>
      <w:r>
        <w:rPr>
          <w:b/>
          <w:sz w:val="28"/>
          <w:szCs w:val="28"/>
          <w:highlight w:val="white"/>
        </w:rPr>
        <w:t xml:space="preserve">!</w:t>
      </w:r>
      <w:r>
        <w:rPr>
          <w:b/>
          <w:sz w:val="28"/>
          <w:szCs w:val="28"/>
          <w:highlight w:val="white"/>
        </w:rPr>
      </w:r>
    </w:p>
    <w:p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Земское собрание </w:t>
      </w:r>
      <w:r>
        <w:rPr>
          <w:sz w:val="28"/>
          <w:szCs w:val="28"/>
          <w:highlight w:val="white"/>
        </w:rPr>
        <w:t xml:space="preserve">Ольшанского</w:t>
      </w:r>
      <w:r>
        <w:rPr>
          <w:sz w:val="28"/>
          <w:szCs w:val="28"/>
          <w:highlight w:val="white"/>
        </w:rPr>
        <w:t xml:space="preserve"> сельского поселения</w:t>
      </w:r>
      <w:r>
        <w:rPr>
          <w:sz w:val="28"/>
          <w:szCs w:val="28"/>
          <w:highlight w:val="white"/>
        </w:rPr>
        <w:t xml:space="preserve"> муниципального района «Чернянский район» Белгородской области объявляет о проведении публичных слушаний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вопросу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3780" w:leader="none"/>
        </w:tabs>
        <w:rPr>
          <w:rFonts w:cs="Arial"/>
          <w:b/>
          <w:bCs/>
          <w:sz w:val="28"/>
          <w:szCs w:val="28"/>
          <w:highlight w:val="white"/>
        </w:rPr>
      </w:pPr>
      <w:r>
        <w:rPr>
          <w:rFonts w:cs="Arial"/>
          <w:b/>
          <w:sz w:val="28"/>
          <w:szCs w:val="28"/>
          <w:highlight w:val="white"/>
        </w:rPr>
      </w:r>
      <w:r>
        <w:rPr>
          <w:rFonts w:cs="Arial"/>
          <w:b/>
          <w:sz w:val="28"/>
          <w:szCs w:val="28"/>
          <w:highlight w:val="white"/>
        </w:rPr>
      </w:r>
      <w:r>
        <w:rPr>
          <w:rFonts w:cs="Arial"/>
          <w:b/>
          <w:bCs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3780" w:leader="none"/>
        </w:tabs>
        <w:rPr>
          <w:rFonts w:cs="Arial"/>
          <w:b/>
          <w:bCs/>
          <w:sz w:val="28"/>
          <w:szCs w:val="28"/>
          <w:highlight w:val="white"/>
        </w:rPr>
      </w:pPr>
      <w:r>
        <w:rPr>
          <w:rFonts w:cs="Arial"/>
          <w:b/>
          <w:sz w:val="28"/>
          <w:szCs w:val="28"/>
          <w:highlight w:val="white"/>
        </w:rPr>
        <w:t xml:space="preserve">Дата проведения </w:t>
      </w:r>
      <w:r>
        <w:rPr>
          <w:rFonts w:cs="Arial"/>
          <w:b/>
          <w:sz w:val="28"/>
          <w:szCs w:val="28"/>
          <w:highlight w:val="white"/>
        </w:rPr>
        <w:t xml:space="preserve">публичных слушаний</w:t>
      </w:r>
      <w:r>
        <w:rPr>
          <w:rFonts w:cs="Arial"/>
          <w:b/>
          <w:sz w:val="28"/>
          <w:szCs w:val="28"/>
          <w:highlight w:val="white"/>
        </w:rPr>
        <w:t xml:space="preserve">:</w:t>
      </w:r>
      <w:r>
        <w:rPr>
          <w:rFonts w:cs="Arial"/>
          <w:b/>
          <w:sz w:val="28"/>
          <w:szCs w:val="28"/>
          <w:highlight w:val="white"/>
        </w:rPr>
        <w:t xml:space="preserve"> </w:t>
      </w:r>
      <w:r>
        <w:rPr>
          <w:rFonts w:cs="Arial"/>
          <w:b/>
          <w:sz w:val="28"/>
          <w:szCs w:val="28"/>
          <w:highlight w:val="white"/>
        </w:rPr>
        <w:t xml:space="preserve">1</w:t>
      </w:r>
      <w:r>
        <w:rPr>
          <w:rFonts w:cs="Arial"/>
          <w:b/>
          <w:sz w:val="28"/>
          <w:szCs w:val="28"/>
          <w:highlight w:val="white"/>
        </w:rPr>
        <w:t xml:space="preserve">9.</w:t>
      </w:r>
      <w:r>
        <w:rPr>
          <w:rFonts w:cs="Arial"/>
          <w:b/>
          <w:sz w:val="28"/>
          <w:szCs w:val="28"/>
          <w:highlight w:val="white"/>
        </w:rPr>
        <w:t xml:space="preserve">11</w:t>
      </w:r>
      <w:r>
        <w:rPr>
          <w:rFonts w:cs="Arial"/>
          <w:b/>
          <w:sz w:val="28"/>
          <w:szCs w:val="28"/>
          <w:highlight w:val="white"/>
        </w:rPr>
        <w:t xml:space="preserve">.202</w:t>
      </w:r>
      <w:r>
        <w:rPr>
          <w:rFonts w:cs="Arial"/>
          <w:b/>
          <w:sz w:val="28"/>
          <w:szCs w:val="28"/>
          <w:highlight w:val="white"/>
        </w:rPr>
        <w:t xml:space="preserve">4 г.</w:t>
      </w:r>
      <w:r>
        <w:rPr>
          <w:rFonts w:cs="Arial"/>
          <w:b/>
          <w:sz w:val="28"/>
          <w:szCs w:val="28"/>
          <w:highlight w:val="white"/>
        </w:rPr>
      </w:r>
      <w:r>
        <w:rPr>
          <w:rFonts w:cs="Arial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sz w:val="28"/>
          <w:szCs w:val="28"/>
          <w:highlight w:val="white"/>
        </w:rPr>
        <w:t xml:space="preserve">          Место проведения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публичных слушаний</w:t>
      </w:r>
      <w:r>
        <w:rPr>
          <w:rFonts w:ascii="Times New Roman" w:hAnsi="Times New Roman" w:eastAsia="Arial" w:cs="Times New Roman"/>
          <w:b/>
          <w:bCs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Arial" w:cs="Times New Roman"/>
          <w:sz w:val="28"/>
          <w:szCs w:val="28"/>
          <w:highlight w:val="white"/>
        </w:rPr>
        <w:t xml:space="preserve"> ул. </w:t>
      </w:r>
      <w:r>
        <w:rPr>
          <w:rFonts w:ascii="Times New Roman" w:hAnsi="Times New Roman" w:eastAsia="Arial" w:cs="Times New Roman"/>
          <w:sz w:val="28"/>
          <w:szCs w:val="28"/>
          <w:highlight w:val="white"/>
        </w:rPr>
        <w:t xml:space="preserve">Школьная, д. 2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Ольшанка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Чернянского района Белгородской области (здание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Ольшанского ЦСДК)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white"/>
        </w:rPr>
        <w:t xml:space="preserve">          Время начала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публичных слушаний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white"/>
        </w:rPr>
        <w:t xml:space="preserve"> часов 00 минут.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0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Члены рабочей групп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Пономарева Елена Васильевна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глава Ольшанского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Метелица Павел Юрьевич– депутат земского собрания Ольшанского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Костылёва Светлана Владимировна – главный специалист-управляющая делами администрации Ольшанского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  <w:highlight w:val="white"/>
        </w:rPr>
      </w:pPr>
      <w:r>
        <w:rPr>
          <w:rFonts w:cs="Arial"/>
          <w:sz w:val="28"/>
          <w:szCs w:val="28"/>
          <w:highlight w:val="white"/>
        </w:rPr>
        <w:t xml:space="preserve">Контактные данные </w:t>
      </w:r>
      <w:r>
        <w:rPr>
          <w:rFonts w:cs="Arial"/>
          <w:sz w:val="28"/>
          <w:szCs w:val="28"/>
          <w:highlight w:val="white"/>
        </w:rPr>
        <w:t xml:space="preserve">рабочей группы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 организации и проведению публичных слушаний</w:t>
      </w:r>
      <w:r>
        <w:rPr>
          <w:rFonts w:cs="Arial"/>
          <w:sz w:val="28"/>
          <w:szCs w:val="28"/>
          <w:highlight w:val="white"/>
        </w:rPr>
        <w:t xml:space="preserve"> (</w:t>
      </w:r>
      <w:r>
        <w:rPr>
          <w:rFonts w:cs="Arial"/>
          <w:sz w:val="28"/>
          <w:szCs w:val="28"/>
          <w:highlight w:val="white"/>
        </w:rPr>
        <w:t xml:space="preserve">для вопросов, внесения замечаний и (или) предложени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подачи 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аявлений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 своём намерении участвовать в публичных слушаниях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cs="Arial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Ольшанка,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Центральная,  198 (здание 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Ольшанского ЦСДК, </w:t>
      </w:r>
      <w:r>
        <w:rPr>
          <w:rFonts w:cs="Arial"/>
          <w:sz w:val="28"/>
          <w:szCs w:val="28"/>
          <w:highlight w:val="white"/>
        </w:rPr>
        <w:t xml:space="preserve">тел. </w:t>
      </w:r>
      <w:r>
        <w:rPr>
          <w:rFonts w:cs="Arial"/>
          <w:sz w:val="28"/>
          <w:szCs w:val="28"/>
          <w:highlight w:val="white"/>
        </w:rPr>
        <w:t xml:space="preserve">3-25-16)</w:t>
      </w:r>
      <w:r>
        <w:rPr>
          <w:rFonts w:cs="Arial"/>
          <w:sz w:val="28"/>
          <w:szCs w:val="28"/>
          <w:highlight w:val="white"/>
        </w:rPr>
        <w:t xml:space="preserve">.</w:t>
      </w:r>
      <w:r>
        <w:rPr>
          <w:rFonts w:cs="Arial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чаний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жителей сельского поселения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которые должны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оформляться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пр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оизвольной форме с указанием фамилии, имени, отчества, адреса места жительства, подписываться лицом, их направляющим</w:t>
      </w:r>
      <w:r>
        <w:rPr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sz w:val="28"/>
          <w:szCs w:val="28"/>
          <w:highlight w:val="white"/>
        </w:rPr>
        <w:t xml:space="preserve">)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рабочей групп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 организации и проведению публичных слушаний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30 октября по 13 ноября 2024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года включительно </w:t>
      </w:r>
      <w:r>
        <w:rPr>
          <w:sz w:val="28"/>
          <w:szCs w:val="28"/>
          <w:highlight w:val="white"/>
        </w:rPr>
        <w:t xml:space="preserve">в рабочие дни с </w:t>
      </w:r>
      <w:r>
        <w:rPr>
          <w:sz w:val="28"/>
          <w:szCs w:val="28"/>
          <w:highlight w:val="white"/>
        </w:rPr>
        <w:t xml:space="preserve">8-00 до 17-00 ча</w:t>
      </w:r>
      <w:r>
        <w:rPr>
          <w:sz w:val="28"/>
          <w:szCs w:val="28"/>
          <w:highlight w:val="white"/>
        </w:rPr>
        <w:t xml:space="preserve">сов (перерыв на обед с </w:t>
      </w:r>
      <w:r>
        <w:rPr>
          <w:sz w:val="28"/>
          <w:szCs w:val="28"/>
          <w:highlight w:val="white"/>
        </w:rPr>
        <w:t xml:space="preserve">12</w:t>
      </w:r>
      <w:r>
        <w:rPr>
          <w:sz w:val="28"/>
          <w:szCs w:val="28"/>
          <w:highlight w:val="white"/>
        </w:rPr>
        <w:t xml:space="preserve">-00 </w:t>
      </w:r>
      <w:r>
        <w:rPr>
          <w:sz w:val="28"/>
          <w:szCs w:val="28"/>
          <w:highlight w:val="white"/>
        </w:rPr>
        <w:t xml:space="preserve">до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-45 </w:t>
      </w:r>
      <w:r>
        <w:rPr>
          <w:sz w:val="28"/>
          <w:szCs w:val="28"/>
          <w:highlight w:val="white"/>
        </w:rPr>
        <w:t xml:space="preserve">часо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следующими способами</w:t>
      </w:r>
      <w:r>
        <w:rPr>
          <w:sz w:val="28"/>
          <w:szCs w:val="28"/>
          <w:highlight w:val="white"/>
        </w:rPr>
        <w:t xml:space="preserve">:</w:t>
      </w:r>
      <w:r>
        <w:rPr>
          <w:rFonts w:ascii="Arial" w:hAnsi="Arial" w:eastAsia="Arial" w:cs="Arial"/>
          <w:sz w:val="24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посредством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bCs w:val="0"/>
          <w:i w:val="0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</w:t>
      </w:r>
      <w:r>
        <w:rPr>
          <w:sz w:val="28"/>
          <w:szCs w:val="28"/>
          <w:highlight w:val="white"/>
        </w:rPr>
        <w:t xml:space="preserve">по адресу сайта:</w:t>
      </w:r>
      <w:r>
        <w:rPr>
          <w:rFonts w:ascii="Times New Roman" w:hAnsi="Times New Roman" w:eastAsia="PT Serif" w:cs="Times New Roman"/>
          <w:sz w:val="28"/>
          <w:szCs w:val="28"/>
          <w:highlight w:val="white"/>
        </w:rPr>
        <w:t xml:space="preserve">https</w:t>
      </w:r>
      <w:r>
        <w:rPr>
          <w:rFonts w:ascii="Times New Roman" w:hAnsi="Times New Roman" w:eastAsia="PT Serif" w:cs="Times New Roman"/>
          <w:sz w:val="28"/>
          <w:szCs w:val="28"/>
          <w:highlight w:val="white"/>
        </w:rPr>
        <w:t xml:space="preserve">://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ol</w:t>
      </w:r>
      <w:r>
        <w:rPr>
          <w:rFonts w:eastAsia="Arial"/>
          <w:bCs/>
          <w:sz w:val="28"/>
          <w:szCs w:val="28"/>
          <w:highlight w:val="white"/>
        </w:rPr>
        <w:t xml:space="preserve">shank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a</w:t>
      </w:r>
      <w:r>
        <w:rPr>
          <w:rFonts w:eastAsia="Arial"/>
          <w:bCs/>
          <w:sz w:val="28"/>
          <w:szCs w:val="28"/>
          <w:highlight w:val="white"/>
        </w:rPr>
        <w:t xml:space="preserve">-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r</w:t>
      </w:r>
      <w:r>
        <w:rPr>
          <w:rFonts w:eastAsia="Arial"/>
          <w:bCs/>
          <w:sz w:val="28"/>
          <w:szCs w:val="28"/>
          <w:highlight w:val="white"/>
        </w:rPr>
        <w:t xml:space="preserve">31.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gosweb</w:t>
      </w:r>
      <w:r>
        <w:rPr>
          <w:rFonts w:eastAsia="Arial"/>
          <w:bCs/>
          <w:sz w:val="28"/>
          <w:szCs w:val="28"/>
          <w:highlight w:val="white"/>
        </w:rPr>
        <w:t xml:space="preserve">.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gosuslugi</w:t>
      </w:r>
      <w:r>
        <w:rPr>
          <w:rFonts w:eastAsia="Arial"/>
          <w:bCs/>
          <w:sz w:val="28"/>
          <w:szCs w:val="28"/>
          <w:highlight w:val="white"/>
        </w:rPr>
        <w:t xml:space="preserve">.ru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bCs w:val="0"/>
          <w:i w:val="0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4) в электронной форм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е </w:t>
      </w:r>
      <w:r>
        <w:rPr>
          <w:sz w:val="28"/>
          <w:szCs w:val="28"/>
          <w:highlight w:val="white"/>
        </w:rPr>
        <w:t xml:space="preserve">по адресу э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лектронной почты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olshanka@ch.belregion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.ru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highlight w:val="white"/>
        </w:rPr>
      </w:r>
    </w:p>
    <w:p>
      <w:pPr>
        <w:ind w:firstLine="0"/>
        <w:jc w:val="both"/>
        <w:rPr>
          <w:rFonts w:cs="Arial"/>
          <w:sz w:val="28"/>
          <w:szCs w:val="28"/>
          <w:highlight w:val="white"/>
        </w:rPr>
      </w:pPr>
      <w:r>
        <w:rPr>
          <w:rFonts w:cs="Arial"/>
          <w:sz w:val="28"/>
          <w:szCs w:val="28"/>
          <w:highlight w:val="white"/>
        </w:rPr>
      </w:r>
      <w:r>
        <w:rPr>
          <w:rFonts w:cs="Arial"/>
          <w:b/>
          <w:sz w:val="28"/>
          <w:szCs w:val="28"/>
          <w:highlight w:val="white"/>
        </w:rPr>
        <w:t xml:space="preserve">Рабочая группа по организации и </w:t>
      </w:r>
      <w:r>
        <w:rPr>
          <w:rFonts w:cs="Arial"/>
          <w:b/>
          <w:sz w:val="28"/>
          <w:szCs w:val="28"/>
          <w:highlight w:val="white"/>
        </w:rPr>
      </w:r>
      <w:r>
        <w:rPr>
          <w:rFonts w:cs="Arial"/>
          <w:sz w:val="28"/>
          <w:szCs w:val="28"/>
          <w:highlight w:val="white"/>
        </w:rPr>
      </w:r>
    </w:p>
    <w:p>
      <w:pPr>
        <w:rPr>
          <w:rFonts w:cs="Arial"/>
          <w:sz w:val="28"/>
          <w:szCs w:val="28"/>
          <w:highlight w:val="white"/>
        </w:rPr>
      </w:pPr>
      <w:r>
        <w:rPr>
          <w:rFonts w:cs="Arial"/>
          <w:b/>
          <w:sz w:val="28"/>
          <w:szCs w:val="28"/>
          <w:highlight w:val="white"/>
        </w:rPr>
        <w:t xml:space="preserve">проведению публичных слушаний</w:t>
      </w:r>
      <w:r>
        <w:rPr>
          <w:rFonts w:cs="Arial"/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2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4"/>
    <w:link w:val="853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4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4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4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4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4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4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4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4"/>
    <w:link w:val="860"/>
    <w:uiPriority w:val="99"/>
  </w:style>
  <w:style w:type="character" w:styleId="705">
    <w:name w:val="Footer Char"/>
    <w:basedOn w:val="854"/>
    <w:link w:val="862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2"/>
    <w:uiPriority w:val="99"/>
  </w:style>
  <w:style w:type="table" w:styleId="708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4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4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Heading 1"/>
    <w:basedOn w:val="851"/>
    <w:next w:val="851"/>
    <w:link w:val="857"/>
    <w:qFormat/>
    <w:pPr>
      <w:ind w:firstLine="720"/>
      <w:keepNext/>
      <w:outlineLvl w:val="0"/>
    </w:pPr>
    <w:rPr>
      <w:sz w:val="28"/>
      <w:szCs w:val="20"/>
    </w:rPr>
  </w:style>
  <w:style w:type="paragraph" w:styleId="853">
    <w:name w:val="Heading 2"/>
    <w:basedOn w:val="851"/>
    <w:next w:val="851"/>
    <w:link w:val="858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Заголовок 1 Знак"/>
    <w:basedOn w:val="854"/>
    <w:link w:val="85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8" w:customStyle="1">
    <w:name w:val="Заголовок 2 Знак"/>
    <w:basedOn w:val="854"/>
    <w:link w:val="853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Header"/>
    <w:basedOn w:val="851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4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851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4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Balloon Text"/>
    <w:basedOn w:val="851"/>
    <w:link w:val="865"/>
    <w:uiPriority w:val="99"/>
    <w:semiHidden/>
    <w:unhideWhenUsed/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4"/>
    <w:link w:val="86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6" w:customStyle="1">
    <w:name w:val="Гиперссылка"/>
    <w:rPr>
      <w:color w:val="0066cc"/>
      <w:u w:val="single"/>
    </w:rPr>
  </w:style>
  <w:style w:type="paragraph" w:styleId="867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44</cp:revision>
  <dcterms:created xsi:type="dcterms:W3CDTF">2018-11-15T05:43:00Z</dcterms:created>
  <dcterms:modified xsi:type="dcterms:W3CDTF">2024-10-23T11:25:17Z</dcterms:modified>
</cp:coreProperties>
</file>