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2804160</wp:posOffset>
                </wp:positionH>
                <wp:positionV relativeFrom="margin">
                  <wp:posOffset>423545</wp:posOffset>
                </wp:positionV>
                <wp:extent cx="476250" cy="609600"/>
                <wp:effectExtent l="0" t="0" r="0" b="0"/>
                <wp:wrapTopAndBottom/>
                <wp:docPr id="1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0.80pt;mso-position-horizontal:absolute;mso-position-vertical-relative:margin;margin-top:33.35pt;mso-position-vertical:absolute;width:37.50pt;height:48.0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4"/>
        <w:rPr>
          <w:b/>
          <w:sz w:val="14"/>
          <w:szCs w:val="28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85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ОЛЬШАНСКОГО СЕЛЬСКОГО ПОСЕЛЕНИЯ </w:t>
      </w:r>
      <w:r>
        <w:rPr>
          <w:sz w:val="24"/>
          <w:szCs w:val="24"/>
        </w:rPr>
        <w:t xml:space="preserve">МУНИЦИПАЛЬНОГО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4"/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4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Ольшанка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54"/>
        <w:ind w:hanging="751"/>
        <w:jc w:val="center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4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4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10 января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5 г</w:t>
      </w:r>
      <w:r>
        <w:rPr>
          <w:b/>
          <w:color w:val="000000"/>
          <w:sz w:val="28"/>
          <w:szCs w:val="28"/>
        </w:rPr>
        <w:t xml:space="preserve">.</w:t>
      </w:r>
      <w:r>
        <w:rPr>
          <w:b/>
          <w:color w:val="000000"/>
          <w:sz w:val="28"/>
          <w:szCs w:val="28"/>
        </w:rPr>
        <w:t xml:space="preserve">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№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</w:r>
    </w:p>
    <w:p>
      <w:pPr>
        <w:pStyle w:val="854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комплексного плана мероприятий, направленных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укрепление гражданского единства, гармонизацию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межнациональных отношений и </w:t>
      </w:r>
      <w:r>
        <w:rPr>
          <w:b/>
          <w:sz w:val="28"/>
          <w:szCs w:val="28"/>
        </w:rPr>
        <w:t xml:space="preserve">этнокультурное </w:t>
      </w:r>
      <w:r>
        <w:rPr>
          <w:b/>
          <w:sz w:val="28"/>
          <w:szCs w:val="28"/>
        </w:rPr>
        <w:t xml:space="preserve">развитие народов, проживающих на территории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ль</w:t>
      </w:r>
      <w:r>
        <w:rPr>
          <w:b/>
          <w:sz w:val="28"/>
          <w:szCs w:val="28"/>
        </w:rPr>
        <w:t xml:space="preserve">шан</w:t>
      </w:r>
      <w:r>
        <w:rPr>
          <w:b/>
          <w:sz w:val="28"/>
          <w:szCs w:val="28"/>
        </w:rPr>
        <w:t xml:space="preserve">ского сельского поселения на 202</w:t>
      </w:r>
      <w:r>
        <w:rPr>
          <w:b/>
          <w:sz w:val="28"/>
          <w:szCs w:val="28"/>
        </w:rPr>
        <w:t xml:space="preserve">5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jc w:val="center"/>
        <w:spacing w:after="0" w:line="240" w:lineRule="auto"/>
        <w:tabs>
          <w:tab w:val="clear" w:pos="720" w:leader="none"/>
          <w:tab w:val="left" w:pos="1418" w:leader="none"/>
          <w:tab w:val="left" w:pos="1560" w:leader="none"/>
          <w:tab w:val="left" w:pos="1843" w:leader="none"/>
          <w:tab w:val="left" w:pos="793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реализации Указа Президента Российской Федерации от 19.12.2012 г. № 1666 «О Стратегии государственной национальной политики Российской Федерации на период до 2025 года», укрепления гражданского единства,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межнационального и межконфессионального согласия, сохранения этнокультурного многообразия народов на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Ольшанского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 xml:space="preserve">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sz w:val="28"/>
          <w:szCs w:val="28"/>
        </w:rPr>
        <w:t xml:space="preserve">ципального района «Чернянский район»</w:t>
      </w:r>
      <w:r>
        <w:rPr>
          <w:rFonts w:ascii="Times New Roman" w:hAnsi="Times New Roman"/>
          <w:sz w:val="28"/>
          <w:szCs w:val="28"/>
        </w:rPr>
        <w:t xml:space="preserve"> Белгородской области </w:t>
      </w:r>
      <w:r>
        <w:rPr>
          <w:rFonts w:ascii="Times New Roman" w:hAnsi="Times New Roman"/>
          <w:b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Утвердить комплексный план мероприятий, направленных на укрепление гражданского единства, гармонизацию межнациональных отношений и этнокультурное развитие народов, проживающих на </w:t>
      </w:r>
      <w:r>
        <w:rPr>
          <w:rFonts w:ascii="Times New Roman" w:hAnsi="Times New Roman"/>
          <w:sz w:val="28"/>
          <w:szCs w:val="28"/>
        </w:rPr>
        <w:t xml:space="preserve">те</w:t>
      </w:r>
      <w:r>
        <w:rPr>
          <w:rFonts w:ascii="Times New Roman" w:hAnsi="Times New Roman"/>
          <w:sz w:val="28"/>
          <w:szCs w:val="28"/>
        </w:rPr>
        <w:t xml:space="preserve">рритории Ольшанского сельского поселения Чернянского района на 202</w:t>
      </w:r>
      <w:r>
        <w:rPr>
          <w:rFonts w:ascii="Times New Roman" w:hAnsi="Times New Roman"/>
          <w:sz w:val="28"/>
          <w:szCs w:val="28"/>
        </w:rPr>
        <w:t xml:space="preserve">5 год (прилагается).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Принять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исполнению комплексный план мероприятий, направленных на укрепление гражданского единства, гармонизацию межнациональных отношений и этнокультурное развити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народов, проживающих на территории Ольшанского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Чернянского района на 202</w:t>
      </w:r>
      <w:r>
        <w:rPr>
          <w:rFonts w:ascii="Times New Roman" w:hAnsi="Times New Roman"/>
          <w:sz w:val="28"/>
          <w:szCs w:val="28"/>
        </w:rPr>
        <w:t xml:space="preserve">5 год.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Обеспечить выполнение основных мероприятий плана в установленные сроки.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исполнении основных мероприятий плана представить информацию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взаимодействию с правоохранительными, судебными и контрольно-надзорными органами администрации Чернянского района.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обнародовать в порядке, уст</w:t>
      </w:r>
      <w:r>
        <w:rPr>
          <w:rFonts w:ascii="Times New Roman" w:hAnsi="Times New Roman"/>
          <w:sz w:val="28"/>
          <w:szCs w:val="28"/>
        </w:rPr>
        <w:t xml:space="preserve">ановленном Уставом Ольшанского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и разместить на официальном сайт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Ольшанского сельского поселения в сети Интернет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http://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</w:instrText>
      </w:r>
      <w:r>
        <w:rPr>
          <w:rFonts w:ascii="Times New Roman" w:hAnsi="Times New Roman"/>
        </w:rPr>
        <w:instrText xml:space="preserve">ERLINK "http://russkohalanskoe.ru/"</w:instrText>
      </w:r>
      <w:r>
        <w:rPr>
          <w:rFonts w:ascii="Times New Roman" w:hAnsi="Times New Roman"/>
        </w:rPr>
        <w:fldChar w:fldCharType="separate"/>
      </w:r>
      <w:r>
        <w:rPr>
          <w:rStyle w:val="867"/>
          <w:rFonts w:ascii="Times New Roman" w:hAnsi="Times New Roman"/>
          <w:color w:val="000000"/>
          <w:sz w:val="28"/>
          <w:szCs w:val="28"/>
          <w:lang w:val="en-US"/>
        </w:rPr>
        <w:t xml:space="preserve">ol</w:t>
      </w:r>
      <w:r>
        <w:rPr>
          <w:rStyle w:val="867"/>
          <w:rFonts w:ascii="Times New Roman" w:hAnsi="Times New Roman"/>
          <w:color w:val="000000"/>
          <w:sz w:val="28"/>
          <w:szCs w:val="28"/>
        </w:rPr>
        <w:t xml:space="preserve">shank</w:t>
      </w:r>
      <w:r>
        <w:rPr>
          <w:rStyle w:val="867"/>
          <w:rFonts w:ascii="Times New Roman" w:hAnsi="Times New Roman"/>
          <w:color w:val="000000"/>
          <w:sz w:val="28"/>
          <w:szCs w:val="28"/>
          <w:lang w:val="en-US"/>
        </w:rPr>
        <w:t xml:space="preserve">a</w:t>
      </w:r>
      <w:r>
        <w:rPr>
          <w:rStyle w:val="867"/>
          <w:rFonts w:ascii="Times New Roman" w:hAnsi="Times New Roman"/>
          <w:color w:val="000000"/>
          <w:sz w:val="28"/>
          <w:szCs w:val="28"/>
        </w:rPr>
        <w:t xml:space="preserve">-</w:t>
      </w:r>
      <w:r>
        <w:rPr>
          <w:rStyle w:val="867"/>
          <w:rFonts w:ascii="Times New Roman" w:hAnsi="Times New Roman"/>
          <w:color w:val="000000"/>
          <w:sz w:val="28"/>
          <w:szCs w:val="28"/>
          <w:lang w:val="en-US"/>
        </w:rPr>
        <w:t xml:space="preserve">r</w:t>
      </w:r>
      <w:r>
        <w:rPr>
          <w:rStyle w:val="867"/>
          <w:rFonts w:ascii="Times New Roman" w:hAnsi="Times New Roman"/>
          <w:color w:val="000000"/>
          <w:sz w:val="28"/>
          <w:szCs w:val="28"/>
        </w:rPr>
        <w:t xml:space="preserve">31.</w:t>
      </w:r>
      <w:r>
        <w:rPr>
          <w:rStyle w:val="867"/>
          <w:rFonts w:ascii="Times New Roman" w:hAnsi="Times New Roman"/>
          <w:color w:val="000000"/>
          <w:sz w:val="28"/>
          <w:szCs w:val="28"/>
          <w:lang w:val="en-US"/>
        </w:rPr>
        <w:t xml:space="preserve">gosweb</w:t>
      </w:r>
      <w:r>
        <w:rPr>
          <w:rStyle w:val="867"/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Style w:val="867"/>
          <w:rFonts w:ascii="Times New Roman" w:hAnsi="Times New Roman"/>
          <w:color w:val="000000"/>
          <w:sz w:val="28"/>
          <w:szCs w:val="28"/>
          <w:lang w:val="en-US"/>
        </w:rPr>
        <w:t xml:space="preserve">gosuslugi</w:t>
      </w:r>
      <w:r>
        <w:rPr>
          <w:rStyle w:val="867"/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Style w:val="867"/>
          <w:rFonts w:ascii="Times New Roman" w:hAnsi="Times New Roman"/>
          <w:color w:val="000000"/>
          <w:sz w:val="28"/>
          <w:szCs w:val="28"/>
        </w:rPr>
        <w:t xml:space="preserve">ru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6"/>
        <w:gridCol w:w="2494"/>
        <w:gridCol w:w="31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И.О. главы администрации Ольшанского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</w:t>
            </w:r>
            <w:r>
              <w:rPr>
                <w:b/>
                <w:sz w:val="28"/>
                <w:szCs w:val="28"/>
              </w:rPr>
              <w:t xml:space="preserve">кого поселения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С.В. Костылёва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854"/>
        <w:jc w:val="both"/>
        <w:rPr>
          <w:sz w:val="28"/>
          <w:szCs w:val="28"/>
        </w:rPr>
        <w:sectPr>
          <w:footnotePr/>
          <w:endnotePr/>
          <w:type w:val="nextPage"/>
          <w:pgSz w:w="11907" w:h="16834" w:orient="portrait"/>
          <w:pgMar w:top="794" w:right="567" w:bottom="1134" w:left="1701" w:header="720" w:footer="720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left="1203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Приложение № 1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54"/>
        <w:ind w:left="106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УТВЕРЖДЕН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54"/>
        <w:ind w:left="106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постановлением администрации Ольшанского сельского поселения муниципального района «Чернянский район» Белгородской области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54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</w:t>
      </w:r>
      <w:r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 xml:space="preserve">10 января 202</w:t>
      </w:r>
      <w:r>
        <w:rPr>
          <w:b/>
          <w:bCs/>
          <w:sz w:val="24"/>
          <w:szCs w:val="24"/>
          <w:lang w:val="en-US"/>
        </w:rPr>
        <w:t xml:space="preserve">4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г.</w:t>
      </w:r>
      <w:r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  <w:lang w:val="en-US"/>
        </w:rPr>
        <w:t xml:space="preserve">2</w:t>
      </w:r>
      <w:r>
        <w:rPr>
          <w:b/>
          <w:bCs/>
          <w:sz w:val="24"/>
          <w:szCs w:val="24"/>
          <w:lang w:val="en-US"/>
        </w:rPr>
      </w:r>
    </w:p>
    <w:p>
      <w:pPr>
        <w:pStyle w:val="8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4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Комплексный план мероприятий</w:t>
      </w:r>
      <w:r>
        <w:rPr>
          <w:b/>
          <w:color w:val="000000"/>
          <w:sz w:val="28"/>
          <w:szCs w:val="28"/>
        </w:rPr>
        <w:t xml:space="preserve">,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направленны</w:t>
      </w:r>
      <w:r>
        <w:rPr>
          <w:b/>
          <w:color w:val="000000"/>
          <w:sz w:val="28"/>
          <w:szCs w:val="28"/>
        </w:rPr>
        <w:t xml:space="preserve">х на укрепление гражданского единства,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4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гармонизацию межнациональных отношений</w:t>
      </w:r>
      <w:r>
        <w:rPr>
          <w:b/>
          <w:color w:val="000000"/>
          <w:sz w:val="28"/>
          <w:szCs w:val="28"/>
        </w:rPr>
        <w:t xml:space="preserve"> и этнокультурное развитие народов, проживающих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4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территории </w:t>
      </w:r>
      <w:r>
        <w:rPr>
          <w:b/>
          <w:color w:val="000000"/>
          <w:sz w:val="28"/>
          <w:szCs w:val="28"/>
        </w:rPr>
        <w:t xml:space="preserve">Ольшанс</w:t>
      </w:r>
      <w:r>
        <w:rPr>
          <w:b/>
          <w:color w:val="000000"/>
          <w:sz w:val="28"/>
          <w:szCs w:val="28"/>
        </w:rPr>
        <w:t xml:space="preserve">кого сельского поселения на 202</w:t>
      </w:r>
      <w:r>
        <w:rPr>
          <w:b/>
          <w:color w:val="000000"/>
          <w:sz w:val="28"/>
          <w:szCs w:val="28"/>
        </w:rPr>
        <w:t xml:space="preserve">5 год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51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6"/>
        <w:gridCol w:w="6704"/>
        <w:gridCol w:w="1826"/>
        <w:gridCol w:w="5929"/>
      </w:tblGrid>
      <w:tr>
        <w:trPr>
          <w:trHeight w:val="649"/>
        </w:trPr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п/п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мероприятия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проведения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исполнит</w:t>
            </w:r>
            <w:r>
              <w:rPr>
                <w:b/>
                <w:sz w:val="24"/>
                <w:szCs w:val="24"/>
              </w:rPr>
              <w:t xml:space="preserve">ели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5155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tabs>
                <w:tab w:val="left" w:pos="640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 межэтнических отношений в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Ольшанском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сельском поселе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нии и организационные меры по их совершенствованию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1.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в сфере межэтнических и межконфессиональных отношений в сельском поселе</w:t>
            </w:r>
            <w:r>
              <w:rPr>
                <w:sz w:val="24"/>
                <w:szCs w:val="24"/>
              </w:rPr>
              <w:t xml:space="preserve">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 поселения</w:t>
            </w:r>
            <w:r>
              <w:rPr>
                <w:sz w:val="24"/>
                <w:szCs w:val="24"/>
              </w:rPr>
              <w:t xml:space="preserve">, МБОУ «СОШ с. </w:t>
            </w:r>
            <w:r>
              <w:rPr>
                <w:sz w:val="24"/>
                <w:szCs w:val="24"/>
              </w:rPr>
              <w:t xml:space="preserve">Ольшанка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Ольшанский</w:t>
            </w:r>
            <w:r>
              <w:rPr>
                <w:sz w:val="24"/>
                <w:szCs w:val="24"/>
              </w:rPr>
              <w:t xml:space="preserve"> ЦСДК</w:t>
            </w:r>
            <w:r>
              <w:rPr>
                <w:sz w:val="24"/>
                <w:szCs w:val="24"/>
              </w:rPr>
              <w:t xml:space="preserve"> структурного подразделения МБУК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ЧРЦНТ и КДД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участковый уполномоченный полиции ОМВД России по Чернянскому району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83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1.2.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практики применения Федерального законодательства и 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ьства  Белгородской области и Чернянског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района в сфере этноконфессиональны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отношений, внесение предложений по его совершенствованию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 поселения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5155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tabs>
                <w:tab w:val="left" w:pos="640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нап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равленные на сохранение межнационального мира и согл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этнографических эк</w:t>
            </w:r>
            <w:r>
              <w:rPr>
                <w:sz w:val="24"/>
                <w:szCs w:val="24"/>
              </w:rPr>
              <w:t xml:space="preserve">спедиций по изучению культуры родног</w:t>
            </w:r>
            <w:r>
              <w:rPr>
                <w:sz w:val="24"/>
                <w:szCs w:val="24"/>
              </w:rPr>
              <w:t xml:space="preserve">о края, сбор местного фольклора, народных костюмов, предметов старины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Ольшанский</w:t>
            </w:r>
            <w:r>
              <w:rPr>
                <w:sz w:val="24"/>
                <w:szCs w:val="24"/>
              </w:rPr>
              <w:t xml:space="preserve"> ЦСДК</w:t>
            </w:r>
            <w:r>
              <w:rPr>
                <w:sz w:val="24"/>
                <w:szCs w:val="24"/>
              </w:rPr>
              <w:t xml:space="preserve"> структурного подразделения МБУК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ЧРЦНТ и КДД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Организационная поддержка </w:t>
            </w:r>
            <w:r>
              <w:rPr>
                <w:sz w:val="24"/>
                <w:szCs w:val="24"/>
              </w:rPr>
              <w:t xml:space="preserve">культурных инициатив, напр</w:t>
            </w:r>
            <w:r>
              <w:rPr>
                <w:sz w:val="24"/>
                <w:szCs w:val="24"/>
              </w:rPr>
              <w:t xml:space="preserve">авленных на расширение межнациональных мероприятий (се</w:t>
            </w:r>
            <w:r>
              <w:rPr>
                <w:sz w:val="24"/>
                <w:szCs w:val="24"/>
              </w:rPr>
              <w:t xml:space="preserve">льских праздников, конкурсов и фестивалей), проходящих на территории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</w:t>
            </w:r>
            <w:r>
              <w:rPr>
                <w:sz w:val="24"/>
                <w:szCs w:val="24"/>
              </w:rPr>
              <w:t xml:space="preserve">ого поселения,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Ольшанский</w:t>
            </w:r>
            <w:r>
              <w:rPr>
                <w:sz w:val="24"/>
                <w:szCs w:val="24"/>
              </w:rPr>
              <w:t xml:space="preserve"> ЦСДК</w:t>
            </w:r>
            <w:r>
              <w:rPr>
                <w:sz w:val="24"/>
                <w:szCs w:val="24"/>
              </w:rPr>
              <w:t xml:space="preserve"> структурного подразд</w:t>
            </w:r>
            <w:r>
              <w:rPr>
                <w:sz w:val="24"/>
                <w:szCs w:val="24"/>
              </w:rPr>
              <w:t xml:space="preserve">еления МБУК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ЧРЦНТ и КДД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во внеклассную работу образовательных учреж</w:t>
            </w:r>
            <w:r>
              <w:rPr>
                <w:sz w:val="24"/>
                <w:szCs w:val="24"/>
              </w:rPr>
              <w:t xml:space="preserve">дений мероприятий  по изучению кул</w:t>
            </w:r>
            <w:r>
              <w:rPr>
                <w:sz w:val="24"/>
                <w:szCs w:val="24"/>
              </w:rPr>
              <w:t xml:space="preserve">ьтуры, традиций и обычаев разных народов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с. </w:t>
            </w:r>
            <w:r>
              <w:rPr>
                <w:sz w:val="24"/>
                <w:szCs w:val="24"/>
              </w:rPr>
              <w:t xml:space="preserve">Ольшанка»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вопросов: "Воспитание толерантной культу</w:t>
            </w:r>
            <w:r>
              <w:rPr>
                <w:sz w:val="24"/>
                <w:szCs w:val="24"/>
              </w:rPr>
              <w:t xml:space="preserve">ры", "Причины проявления экстремизма", "Создание пози</w:t>
            </w:r>
            <w:r>
              <w:rPr>
                <w:sz w:val="24"/>
                <w:szCs w:val="24"/>
              </w:rPr>
              <w:t xml:space="preserve">тивных дру</w:t>
            </w:r>
            <w:r>
              <w:rPr>
                <w:sz w:val="24"/>
                <w:szCs w:val="24"/>
              </w:rPr>
              <w:t xml:space="preserve">жественных отношений" и др. на общешкольных и классных </w:t>
            </w:r>
            <w:r>
              <w:rPr>
                <w:sz w:val="24"/>
                <w:szCs w:val="24"/>
              </w:rPr>
              <w:t xml:space="preserve">родительских собраниях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с. </w:t>
            </w:r>
            <w:r>
              <w:rPr>
                <w:sz w:val="24"/>
                <w:szCs w:val="24"/>
              </w:rPr>
              <w:t xml:space="preserve">Ольшанка»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2"/>
        </w:trPr>
        <w:tc>
          <w:tcPr>
            <w:gridSpan w:val="4"/>
            <w:tcW w:w="15155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3.Содействие</w:t>
            </w:r>
            <w:r>
              <w:rPr>
                <w:b/>
                <w:sz w:val="24"/>
                <w:szCs w:val="24"/>
              </w:rPr>
              <w:t xml:space="preserve"> укреплению </w:t>
            </w:r>
            <w:r>
              <w:rPr>
                <w:b/>
                <w:sz w:val="24"/>
                <w:szCs w:val="24"/>
              </w:rPr>
              <w:t xml:space="preserve">основ гражданского общества и патриотическому воспит</w:t>
            </w:r>
            <w:r>
              <w:rPr>
                <w:b/>
                <w:sz w:val="24"/>
                <w:szCs w:val="24"/>
              </w:rPr>
              <w:t xml:space="preserve">анию населения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Дн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  <w:t xml:space="preserve"> 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 поселения, МБОУ «СОШ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 xml:space="preserve">Ольшанка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 xml:space="preserve">Ольшанский</w:t>
            </w:r>
            <w:r>
              <w:rPr>
                <w:sz w:val="24"/>
                <w:szCs w:val="24"/>
              </w:rPr>
              <w:t xml:space="preserve"> ЦСДК</w:t>
            </w:r>
            <w:r>
              <w:rPr>
                <w:sz w:val="24"/>
                <w:szCs w:val="24"/>
              </w:rPr>
              <w:t xml:space="preserve"> структурного подразделения МБУК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ЧРЦНТ и КДД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56"/>
        </w:trPr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праздничных мероприятий, посвященных Дню слав</w:t>
            </w:r>
            <w:r>
              <w:rPr>
                <w:sz w:val="24"/>
                <w:szCs w:val="24"/>
              </w:rPr>
              <w:t xml:space="preserve">янской письменности и культуры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Ольшанский</w:t>
            </w:r>
            <w:r>
              <w:rPr>
                <w:sz w:val="24"/>
                <w:szCs w:val="24"/>
              </w:rPr>
              <w:t xml:space="preserve"> ЦСДК</w:t>
            </w:r>
            <w:r>
              <w:rPr>
                <w:sz w:val="24"/>
                <w:szCs w:val="24"/>
              </w:rPr>
              <w:t xml:space="preserve"> структурного подразделения МБ</w:t>
            </w:r>
            <w:r>
              <w:rPr>
                <w:sz w:val="24"/>
                <w:szCs w:val="24"/>
              </w:rPr>
              <w:t xml:space="preserve">УК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ЧРЦНТ и КДД</w:t>
            </w:r>
            <w:r>
              <w:rPr>
                <w:sz w:val="24"/>
                <w:szCs w:val="24"/>
              </w:rPr>
              <w:t xml:space="preserve">»,</w:t>
            </w:r>
            <w:r>
              <w:rPr>
                <w:sz w:val="24"/>
                <w:szCs w:val="24"/>
              </w:rPr>
              <w:t xml:space="preserve"> Захаровский дом досуга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Ольшанка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  администрация 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17"/>
        </w:trPr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мероприятий, </w:t>
            </w:r>
            <w:r>
              <w:rPr>
                <w:sz w:val="24"/>
                <w:szCs w:val="24"/>
              </w:rPr>
              <w:t xml:space="preserve">посвященных Дню России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Ольшанский</w:t>
            </w:r>
            <w:r>
              <w:rPr>
                <w:sz w:val="24"/>
                <w:szCs w:val="24"/>
              </w:rPr>
              <w:t xml:space="preserve"> ЦСДК</w:t>
            </w:r>
            <w:r>
              <w:rPr>
                <w:sz w:val="24"/>
                <w:szCs w:val="24"/>
              </w:rPr>
              <w:t xml:space="preserve"> структурного подразделения МБУК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ЧРЦНТ и КДД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</w:t>
            </w:r>
            <w:r/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вопросов: "Во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спитание толерантной культуры", "Причины проявления экстремизма", "Создание позитивных дружественных отношений" и др. на общешкольных и классных 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ительских собраниях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</w:t>
            </w:r>
            <w:r>
              <w:rPr>
                <w:sz w:val="24"/>
                <w:szCs w:val="24"/>
              </w:rPr>
              <w:t xml:space="preserve">ОУ «СОШ с. </w:t>
            </w:r>
            <w:r>
              <w:rPr>
                <w:sz w:val="24"/>
                <w:szCs w:val="24"/>
              </w:rPr>
              <w:t xml:space="preserve">Ольшанка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Ольшанский</w:t>
            </w:r>
            <w:r>
              <w:rPr>
                <w:sz w:val="24"/>
                <w:szCs w:val="24"/>
              </w:rPr>
              <w:t xml:space="preserve"> ЦСДК</w:t>
            </w:r>
            <w:r>
              <w:rPr>
                <w:sz w:val="24"/>
                <w:szCs w:val="24"/>
              </w:rPr>
              <w:t xml:space="preserve"> структурного подразделения МБУК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ЧРЦНТ и КДД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Ольшанская модельная</w:t>
            </w:r>
            <w:r>
              <w:rPr>
                <w:sz w:val="24"/>
                <w:szCs w:val="24"/>
              </w:rPr>
              <w:t xml:space="preserve"> библиотеки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center"/>
            <w:textDirection w:val="lrTb"/>
            <w:noWrap w:val="false"/>
          </w:tcPr>
          <w:p>
            <w:pPr>
              <w:pStyle w:val="88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мероприятий, направленных на распространение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наний об истории  и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обычаях и традициях нашего многонационального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выставки книг, конкурс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ов, сочинений)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Ольшанский</w:t>
            </w:r>
            <w:r>
              <w:rPr>
                <w:sz w:val="24"/>
                <w:szCs w:val="24"/>
              </w:rPr>
              <w:t xml:space="preserve"> ЦСДК</w:t>
            </w:r>
            <w:r>
              <w:rPr>
                <w:sz w:val="24"/>
                <w:szCs w:val="24"/>
              </w:rPr>
              <w:t xml:space="preserve"> структурного подразделения МБУК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ЧРЦНТ и КДД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Ольшанская модельная</w:t>
            </w:r>
            <w:r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 xml:space="preserve">а, Захаровский Дом Досуга</w:t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</w:tr>
      <w:tr>
        <w:trPr>
          <w:trHeight w:val="554"/>
        </w:trPr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выставки публицистических и законодат</w:t>
            </w:r>
            <w:r>
              <w:rPr>
                <w:sz w:val="24"/>
                <w:szCs w:val="24"/>
              </w:rPr>
              <w:t xml:space="preserve">ельных материалов: "Законы, по которым живет стран</w:t>
            </w:r>
            <w:r>
              <w:rPr>
                <w:sz w:val="24"/>
                <w:szCs w:val="24"/>
              </w:rPr>
              <w:t xml:space="preserve">а"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Ольшанская модельная</w:t>
            </w:r>
            <w:r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 xml:space="preserve">а, Захаровская 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современных педагогических технологий, позволяющих развивать позитивные качества личности, формировать гражданск</w:t>
            </w:r>
            <w:r>
              <w:rPr>
                <w:sz w:val="24"/>
                <w:szCs w:val="24"/>
              </w:rPr>
              <w:t xml:space="preserve">ую позицию обучающихся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Ольшанский</w:t>
            </w:r>
            <w:r>
              <w:rPr>
                <w:sz w:val="24"/>
                <w:szCs w:val="24"/>
              </w:rPr>
              <w:t xml:space="preserve"> ЦСДК</w:t>
            </w:r>
            <w:r>
              <w:rPr>
                <w:sz w:val="24"/>
                <w:szCs w:val="24"/>
              </w:rPr>
              <w:t xml:space="preserve"> структурного подразделения МБУК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ЧРЦНТ и КДД</w:t>
            </w:r>
            <w:r>
              <w:rPr>
                <w:sz w:val="24"/>
                <w:szCs w:val="24"/>
              </w:rPr>
              <w:t xml:space="preserve">»,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Ольшанская модельная</w:t>
            </w:r>
            <w:r>
              <w:rPr>
                <w:sz w:val="24"/>
                <w:szCs w:val="24"/>
              </w:rPr>
              <w:t xml:space="preserve"> библиотеки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</w:pPr>
            <w:r>
              <w:rPr>
                <w:sz w:val="24"/>
                <w:szCs w:val="24"/>
              </w:rPr>
              <w:t xml:space="preserve"> МБОУ «СОШ с.Ольшанка»</w:t>
            </w:r>
            <w:r/>
          </w:p>
        </w:tc>
      </w:tr>
      <w:tr>
        <w:trPr>
          <w:trHeight w:val="111"/>
        </w:trPr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социально ориентированных игр, включающих ребенка в коллективную активную деят</w:t>
            </w:r>
            <w:r>
              <w:rPr>
                <w:sz w:val="24"/>
                <w:szCs w:val="24"/>
              </w:rPr>
              <w:t xml:space="preserve">ельность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Ольшанский</w:t>
            </w:r>
            <w:r>
              <w:rPr>
                <w:sz w:val="24"/>
                <w:szCs w:val="24"/>
              </w:rPr>
              <w:t xml:space="preserve"> ЦСДК</w:t>
            </w:r>
            <w:r>
              <w:rPr>
                <w:sz w:val="24"/>
                <w:szCs w:val="24"/>
              </w:rPr>
              <w:t xml:space="preserve"> структурного подразделения МБУК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ЧРЦНТ и КДД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Ольшанская модельная</w:t>
            </w:r>
            <w:r>
              <w:rPr>
                <w:sz w:val="24"/>
                <w:szCs w:val="24"/>
              </w:rPr>
              <w:t xml:space="preserve"> библиотеки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</w:t>
            </w:r>
            <w:r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Ольшанка»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</w:pPr>
            <w:r/>
            <w:r/>
          </w:p>
        </w:tc>
      </w:tr>
      <w:tr>
        <w:trPr/>
        <w:tc>
          <w:tcPr>
            <w:gridSpan w:val="4"/>
            <w:tcW w:w="15155" w:type="dxa"/>
            <w:vAlign w:val="top"/>
            <w:textDirection w:val="lrTb"/>
            <w:noWrap w:val="false"/>
          </w:tcPr>
          <w:p>
            <w:pPr>
              <w:pStyle w:val="884"/>
              <w:ind w:left="1080"/>
              <w:jc w:val="center"/>
              <w:spacing w:after="0" w:line="240" w:lineRule="auto"/>
              <w:tabs>
                <w:tab w:val="left" w:pos="640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4.Обеспечение реализации на территории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Ольшанского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государственной политики, направленной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сохранение и развитие этнокультурного многообразия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этнических сообществ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Организационная поддержка проведения национальных </w:t>
            </w:r>
            <w:r>
              <w:rPr>
                <w:sz w:val="24"/>
                <w:szCs w:val="24"/>
              </w:rPr>
              <w:t xml:space="preserve">и этнокультурных праздников, мероприятий в сфере возрождения, сохранения и развития исторических духовных, национальных тради</w:t>
            </w:r>
            <w:r>
              <w:rPr>
                <w:sz w:val="24"/>
                <w:szCs w:val="24"/>
              </w:rPr>
              <w:t xml:space="preserve">ц</w:t>
            </w:r>
            <w:r>
              <w:rPr>
                <w:sz w:val="24"/>
                <w:szCs w:val="24"/>
              </w:rPr>
              <w:t xml:space="preserve">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Ольшанский</w:t>
            </w:r>
            <w:r>
              <w:rPr>
                <w:sz w:val="24"/>
                <w:szCs w:val="24"/>
              </w:rPr>
              <w:t xml:space="preserve"> ЦСДК</w:t>
            </w:r>
            <w:r>
              <w:rPr>
                <w:sz w:val="24"/>
                <w:szCs w:val="24"/>
              </w:rPr>
              <w:t xml:space="preserve"> структурного подразделения МБУК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ЧРЦНТ и КДД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78"/>
        </w:trPr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религиозным организациям в проведении мероприятий, посвященных праздникам: Р</w:t>
            </w:r>
            <w:r>
              <w:rPr>
                <w:sz w:val="24"/>
                <w:szCs w:val="24"/>
              </w:rPr>
              <w:t xml:space="preserve">ождество Христово, Светлое Христово Воскресение (Пасха) и др.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ции</w:t>
            </w:r>
            <w:r>
              <w:rPr>
                <w:sz w:val="24"/>
                <w:szCs w:val="24"/>
              </w:rPr>
              <w:t xml:space="preserve"> во взаимодействии с религиозными организациями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5155" w:type="dxa"/>
            <w:vAlign w:val="top"/>
            <w:textDirection w:val="lrTb"/>
            <w:noWrap w:val="false"/>
          </w:tcPr>
          <w:p>
            <w:pPr>
              <w:pStyle w:val="884"/>
              <w:ind w:left="1080"/>
              <w:spacing w:after="0" w:line="240" w:lineRule="auto"/>
              <w:tabs>
                <w:tab w:val="left" w:pos="640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.Мероприятия в сфере противодействия проявлениям экстремизма в сфере этноконфессиональных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</w:t>
            </w:r>
            <w:r>
              <w:rPr>
                <w:sz w:val="24"/>
                <w:szCs w:val="24"/>
              </w:rPr>
              <w:t xml:space="preserve">ение проверок антитеррористической защищенности потенциально опасных объектов, объектов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жизнеобеспечения и с массовым пребыванием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</w:t>
            </w:r>
            <w:r>
              <w:rPr>
                <w:sz w:val="24"/>
                <w:szCs w:val="24"/>
              </w:rPr>
              <w:t xml:space="preserve">, участковый уполномоченный полиции ОМВД России по Чернянскому району (по согласованию)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системной основе осуществлять мониторинг материалов СМИ, имеющихся в муниципал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ном районе, на предмет недопущения в них пропаганды и</w:t>
            </w:r>
            <w:r>
              <w:rPr>
                <w:sz w:val="24"/>
                <w:szCs w:val="24"/>
              </w:rPr>
              <w:t xml:space="preserve"> оправдания экстремизма, соблюдения ими законодательства РФ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</w:t>
            </w:r>
            <w:r>
              <w:rPr>
                <w:sz w:val="24"/>
                <w:szCs w:val="24"/>
              </w:rPr>
              <w:t xml:space="preserve">, участковый уполномоченны</w:t>
            </w:r>
            <w:r>
              <w:rPr>
                <w:sz w:val="24"/>
                <w:szCs w:val="24"/>
              </w:rPr>
              <w:t xml:space="preserve">й полиции ОМВД России по Чернянскому району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устано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ленном порядке (по согласованию) проверок деятельности организаций религиозного и националистического толка с целью выявления лиц, склонных к экстремистским проявлениям</w:t>
            </w:r>
            <w:r>
              <w:rPr>
                <w:sz w:val="24"/>
                <w:szCs w:val="24"/>
              </w:rPr>
              <w:t xml:space="preserve">, принятие в отношении этих лиц мер профилактического характера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рации</w:t>
            </w:r>
            <w:r>
              <w:rPr>
                <w:sz w:val="24"/>
                <w:szCs w:val="24"/>
              </w:rPr>
              <w:t xml:space="preserve">, участковый уполномоченный полиции ОМВД России </w:t>
            </w:r>
            <w:r>
              <w:rPr>
                <w:sz w:val="24"/>
                <w:szCs w:val="24"/>
              </w:rPr>
              <w:t xml:space="preserve">по Чернянскому району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муниципального района в СМИ о результатах де</w:t>
            </w:r>
            <w:r>
              <w:rPr>
                <w:sz w:val="24"/>
                <w:szCs w:val="24"/>
              </w:rPr>
              <w:t xml:space="preserve">ятельности правоохранительных структур в сфере противодействия терроризму и экстремизму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Участковый уполномоченный полиции ОМВД России по Чернянскому району (по согласованию), глава администрации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</w:t>
            </w:r>
            <w:r>
              <w:rPr>
                <w:sz w:val="24"/>
                <w:szCs w:val="24"/>
              </w:rPr>
              <w:t xml:space="preserve">ия мероприятий по недопущению проникновения представителей криминала в органы власти и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естного самоуправления в период проведения выборных к</w:t>
            </w:r>
            <w:r>
              <w:rPr>
                <w:sz w:val="24"/>
                <w:szCs w:val="24"/>
              </w:rPr>
              <w:t xml:space="preserve">ампаний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избирательной кампании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Участковый уполномоченный полиции ОМВД России по Чернянскому району (по сог</w:t>
            </w:r>
            <w:r>
              <w:rPr>
                <w:sz w:val="24"/>
                <w:szCs w:val="24"/>
              </w:rPr>
              <w:t xml:space="preserve">ласованию), глава администрации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85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мероприятий по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</w:t>
            </w:r>
            <w:r>
              <w:rPr>
                <w:sz w:val="24"/>
                <w:szCs w:val="24"/>
              </w:rPr>
              <w:t xml:space="preserve">вый уполномоченный полиции ОМВД России по Чернянскому району (по согласованию), глава 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министрации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реализации  Плана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3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Социально-экономичес</w:t>
      </w:r>
      <w:r>
        <w:rPr>
          <w:rFonts w:ascii="Times New Roman" w:hAnsi="Times New Roman"/>
          <w:sz w:val="28"/>
          <w:szCs w:val="28"/>
        </w:rPr>
        <w:t xml:space="preserve">кий эффект от реализации Плана </w:t>
      </w:r>
      <w:r>
        <w:rPr>
          <w:rFonts w:ascii="Times New Roman" w:hAnsi="Times New Roman"/>
          <w:sz w:val="28"/>
          <w:szCs w:val="28"/>
        </w:rPr>
        <w:t xml:space="preserve">выражается в обеспечении стабильной социальн</w:t>
      </w:r>
      <w:r>
        <w:rPr>
          <w:rFonts w:ascii="Times New Roman" w:hAnsi="Times New Roman"/>
          <w:sz w:val="28"/>
          <w:szCs w:val="28"/>
        </w:rPr>
        <w:t xml:space="preserve">о-политической обстановки на территории </w:t>
      </w:r>
      <w:r>
        <w:rPr>
          <w:rFonts w:ascii="Times New Roman" w:hAnsi="Times New Roman"/>
          <w:sz w:val="28"/>
          <w:szCs w:val="28"/>
        </w:rPr>
        <w:t xml:space="preserve">Ольшанского</w:t>
      </w:r>
      <w:r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 xml:space="preserve">ьского поселения, формировании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зитивного имиджа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/>
          <w:sz w:val="28"/>
          <w:szCs w:val="28"/>
        </w:rPr>
        <w:t xml:space="preserve">как инвестиционно-привлекательного це</w:t>
      </w:r>
      <w:r>
        <w:rPr>
          <w:rFonts w:ascii="Times New Roman" w:hAnsi="Times New Roman"/>
          <w:sz w:val="28"/>
          <w:szCs w:val="28"/>
        </w:rPr>
        <w:t xml:space="preserve">нтра, укреплении толерантности </w:t>
      </w:r>
      <w:r>
        <w:rPr>
          <w:rFonts w:ascii="Times New Roman" w:hAnsi="Times New Roman"/>
          <w:sz w:val="28"/>
          <w:szCs w:val="28"/>
        </w:rPr>
        <w:t xml:space="preserve">в многонациональной молодежной среде, снижении уровня ко</w:t>
      </w:r>
      <w:r>
        <w:rPr>
          <w:rFonts w:ascii="Times New Roman" w:hAnsi="Times New Roman"/>
          <w:sz w:val="28"/>
          <w:szCs w:val="28"/>
        </w:rPr>
        <w:t xml:space="preserve">нфликтогенности в межэтнических отношениях, повышении гражданской активности общественн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х организаций, иных некоммерческих организаций, заним</w:t>
      </w:r>
      <w:r>
        <w:rPr>
          <w:rFonts w:ascii="Times New Roman" w:hAnsi="Times New Roman"/>
          <w:sz w:val="28"/>
          <w:szCs w:val="28"/>
        </w:rPr>
        <w:t xml:space="preserve">ающихся развитием национальных культур, идей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духовного единства и межэтнического согласия, увеличение количества м</w:t>
      </w:r>
      <w:r>
        <w:rPr>
          <w:rFonts w:ascii="Times New Roman" w:hAnsi="Times New Roman"/>
          <w:sz w:val="28"/>
          <w:szCs w:val="28"/>
        </w:rPr>
        <w:t xml:space="preserve">ероприятий, способствующих профилактике экстремизма и гармонизации межнациональных отно</w:t>
      </w:r>
      <w:r>
        <w:rPr>
          <w:rFonts w:ascii="Times New Roman" w:hAnsi="Times New Roman"/>
          <w:sz w:val="28"/>
          <w:szCs w:val="28"/>
        </w:rPr>
        <w:t xml:space="preserve">ш</w:t>
      </w:r>
      <w:r>
        <w:rPr>
          <w:rFonts w:ascii="Times New Roman" w:hAnsi="Times New Roman"/>
          <w:sz w:val="28"/>
          <w:szCs w:val="28"/>
        </w:rPr>
        <w:t xml:space="preserve">ений на территории</w:t>
      </w:r>
      <w:r>
        <w:rPr>
          <w:rFonts w:ascii="Times New Roman" w:hAnsi="Times New Roman"/>
          <w:sz w:val="28"/>
          <w:szCs w:val="28"/>
        </w:rPr>
        <w:t xml:space="preserve"> Ольшанского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left="708" w:firstLine="708"/>
        <w:jc w:val="both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6834" w:h="11907" w:orient="landscape"/>
          <w:pgMar w:top="1701" w:right="567" w:bottom="567" w:left="567" w:header="720" w:footer="72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7" w:h="16834" w:orient="portrait"/>
      <w:pgMar w:top="794" w:right="567" w:bottom="709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Franklin Gothic Heavy">
    <w:panose1 w:val="020B0A04020102020204"/>
  </w:font>
  <w:font w:name="SimHei">
    <w:panose1 w:val="02000506000000020000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pStyle w:val="865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pPr>
      <w:widowControl w:val="off"/>
    </w:pPr>
    <w:rPr>
      <w:lang w:val="ru-RU" w:eastAsia="ru-RU" w:bidi="ar-SA"/>
    </w:rPr>
  </w:style>
  <w:style w:type="paragraph" w:styleId="855">
    <w:name w:val="Заголовок 2"/>
    <w:basedOn w:val="854"/>
    <w:next w:val="854"/>
    <w:link w:val="866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856">
    <w:name w:val="Основной шрифт абзаца"/>
    <w:next w:val="856"/>
    <w:link w:val="854"/>
    <w:semiHidden/>
  </w:style>
  <w:style w:type="table" w:styleId="857">
    <w:name w:val="Обычная таблица"/>
    <w:next w:val="857"/>
    <w:link w:val="854"/>
    <w:semiHidden/>
    <w:tblPr/>
  </w:style>
  <w:style w:type="numbering" w:styleId="858">
    <w:name w:val="Нет списка"/>
    <w:next w:val="858"/>
    <w:link w:val="854"/>
    <w:semiHidden/>
  </w:style>
  <w:style w:type="paragraph" w:styleId="859">
    <w:name w:val="Название объекта"/>
    <w:basedOn w:val="854"/>
    <w:next w:val="854"/>
    <w:link w:val="854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860">
    <w:name w:val="Сетка таблицы"/>
    <w:basedOn w:val="857"/>
    <w:next w:val="860"/>
    <w:link w:val="854"/>
    <w:pPr>
      <w:widowControl w:val="off"/>
    </w:pPr>
    <w:tblPr/>
  </w:style>
  <w:style w:type="paragraph" w:styleId="861">
    <w:name w:val="Базовый"/>
    <w:next w:val="861"/>
    <w:link w:val="854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862">
    <w:name w:val="Текст"/>
    <w:basedOn w:val="861"/>
    <w:next w:val="862"/>
    <w:link w:val="854"/>
    <w:pPr>
      <w:spacing w:before="100" w:after="100"/>
    </w:pPr>
    <w:rPr>
      <w:sz w:val="24"/>
      <w:szCs w:val="24"/>
    </w:rPr>
  </w:style>
  <w:style w:type="paragraph" w:styleId="863">
    <w:name w:val="ConsPlusNormal"/>
    <w:next w:val="863"/>
    <w:link w:val="854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864">
    <w:name w:val="Обычный 1"/>
    <w:basedOn w:val="861"/>
    <w:next w:val="864"/>
    <w:link w:val="854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65">
    <w:name w:val="Обычный 1 Многоуровневый нумерованный"/>
    <w:basedOn w:val="861"/>
    <w:next w:val="865"/>
    <w:link w:val="854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866">
    <w:name w:val="Заголовок 2 Знак"/>
    <w:next w:val="866"/>
    <w:link w:val="855"/>
    <w:rPr>
      <w:i/>
      <w:sz w:val="28"/>
      <w:lang w:val="en-US" w:eastAsia="en-US"/>
    </w:rPr>
  </w:style>
  <w:style w:type="character" w:styleId="867">
    <w:name w:val="Гиперссылка"/>
    <w:next w:val="867"/>
    <w:link w:val="854"/>
    <w:rPr>
      <w:color w:val="0066cc"/>
      <w:u w:val="single"/>
    </w:rPr>
  </w:style>
  <w:style w:type="character" w:styleId="868">
    <w:name w:val="Основной текст_"/>
    <w:next w:val="868"/>
    <w:link w:val="872"/>
    <w:rPr>
      <w:spacing w:val="10"/>
      <w:sz w:val="21"/>
      <w:szCs w:val="21"/>
      <w:shd w:val="clear" w:color="auto" w:fill="ffffff"/>
    </w:rPr>
  </w:style>
  <w:style w:type="character" w:styleId="869">
    <w:name w:val="Основной текст + Полужирный"/>
    <w:next w:val="869"/>
    <w:link w:val="854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870">
    <w:name w:val="Основной текст1"/>
    <w:next w:val="870"/>
    <w:link w:val="854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871">
    <w:name w:val="Основной текст + SimHei;Интервал 0 pt"/>
    <w:next w:val="871"/>
    <w:link w:val="854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872">
    <w:name w:val="Основной текст2"/>
    <w:basedOn w:val="854"/>
    <w:next w:val="872"/>
    <w:link w:val="868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873">
    <w:name w:val="Основной текст (4) Exact"/>
    <w:next w:val="873"/>
    <w:link w:val="874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874">
    <w:name w:val="Основной текст (4)"/>
    <w:basedOn w:val="854"/>
    <w:next w:val="874"/>
    <w:link w:val="873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875">
    <w:name w:val="Верхний колонтитул"/>
    <w:basedOn w:val="854"/>
    <w:next w:val="875"/>
    <w:link w:val="876"/>
    <w:pPr>
      <w:tabs>
        <w:tab w:val="center" w:pos="4677" w:leader="none"/>
        <w:tab w:val="right" w:pos="9355" w:leader="none"/>
      </w:tabs>
    </w:pPr>
  </w:style>
  <w:style w:type="character" w:styleId="876">
    <w:name w:val="Верхний колонтитул Знак"/>
    <w:basedOn w:val="856"/>
    <w:next w:val="876"/>
    <w:link w:val="875"/>
  </w:style>
  <w:style w:type="paragraph" w:styleId="877">
    <w:name w:val="Нижний колонтитул"/>
    <w:basedOn w:val="854"/>
    <w:next w:val="877"/>
    <w:link w:val="878"/>
    <w:pPr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basedOn w:val="856"/>
    <w:next w:val="878"/>
    <w:link w:val="877"/>
  </w:style>
  <w:style w:type="paragraph" w:styleId="879">
    <w:name w:val="Style11"/>
    <w:basedOn w:val="854"/>
    <w:next w:val="879"/>
    <w:link w:val="854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80">
    <w:name w:val="Style12"/>
    <w:basedOn w:val="854"/>
    <w:next w:val="880"/>
    <w:link w:val="854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881">
    <w:name w:val="Font Style21"/>
    <w:next w:val="881"/>
    <w:link w:val="85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82">
    <w:name w:val="Font Style22"/>
    <w:next w:val="882"/>
    <w:link w:val="854"/>
    <w:uiPriority w:val="99"/>
    <w:rPr>
      <w:rFonts w:ascii="Times New Roman" w:hAnsi="Times New Roman" w:cs="Times New Roman"/>
      <w:sz w:val="26"/>
      <w:szCs w:val="26"/>
    </w:rPr>
  </w:style>
  <w:style w:type="paragraph" w:styleId="883">
    <w:name w:val="Без интервала"/>
    <w:next w:val="883"/>
    <w:link w:val="854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884">
    <w:name w:val="Абзац списка"/>
    <w:basedOn w:val="854"/>
    <w:next w:val="884"/>
    <w:link w:val="854"/>
    <w:uiPriority w:val="34"/>
    <w:qFormat/>
    <w:pPr>
      <w:contextualSpacing/>
      <w:ind w:left="720"/>
      <w:spacing w:after="200" w:line="276" w:lineRule="auto"/>
      <w:widowControl/>
    </w:pPr>
    <w:rPr>
      <w:rFonts w:ascii="Calibri" w:hAnsi="Calibri"/>
      <w:sz w:val="22"/>
      <w:szCs w:val="22"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56</cp:revision>
  <dcterms:created xsi:type="dcterms:W3CDTF">2019-04-05T08:30:00Z</dcterms:created>
  <dcterms:modified xsi:type="dcterms:W3CDTF">2025-01-27T11:50:43Z</dcterms:modified>
  <cp:version>1048576</cp:version>
</cp:coreProperties>
</file>