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C6F7" w14:textId="5797EF0F" w:rsidR="00572F2F" w:rsidRDefault="0077025F" w:rsidP="00572F2F">
      <w:pPr>
        <w:pStyle w:val="a4"/>
        <w:ind w:left="5664"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w:pict w14:anchorId="2E743D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ge" style="position:absolute;left:0;text-align:left;margin-left:294.3pt;margin-top:61.2pt;width:40.5pt;height:49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  <v:imagedata r:id="rId8" o:title="ge" chromakey="#d4d4d4" grayscale="t" bilevel="t"/>
            <w10:wrap anchorx="page" anchory="page"/>
          </v:shape>
        </w:pict>
      </w:r>
    </w:p>
    <w:p w14:paraId="2BC585CC" w14:textId="3B661DF4" w:rsidR="00572F2F" w:rsidRDefault="00572F2F" w:rsidP="00572F2F">
      <w:pPr>
        <w:pStyle w:val="a4"/>
        <w:jc w:val="center"/>
        <w:rPr>
          <w:b/>
          <w:sz w:val="28"/>
          <w:szCs w:val="28"/>
        </w:rPr>
      </w:pPr>
      <w:r w:rsidRPr="00B650B0">
        <w:rPr>
          <w:b/>
          <w:sz w:val="28"/>
          <w:szCs w:val="28"/>
        </w:rPr>
        <w:t>БЕЛГОРОДСКАЯ ОБЛАСТЬ</w:t>
      </w:r>
    </w:p>
    <w:p w14:paraId="53AA9EFA" w14:textId="520E1133" w:rsidR="00572F2F" w:rsidRPr="00B650B0" w:rsidRDefault="00572F2F" w:rsidP="00572F2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14:paraId="7EA9DA66" w14:textId="1484BF66" w:rsidR="00572F2F" w:rsidRPr="0077025F" w:rsidRDefault="00572F2F" w:rsidP="0077025F">
      <w:pPr>
        <w:pStyle w:val="a7"/>
        <w:rPr>
          <w:i/>
          <w:iCs/>
          <w:sz w:val="16"/>
          <w:szCs w:val="16"/>
        </w:rPr>
      </w:pPr>
    </w:p>
    <w:p w14:paraId="552C733D" w14:textId="77777777" w:rsidR="00572F2F" w:rsidRPr="00572F2F" w:rsidRDefault="00572F2F" w:rsidP="00572F2F">
      <w:pPr>
        <w:pStyle w:val="a7"/>
        <w:spacing w:before="0" w:after="0"/>
        <w:rPr>
          <w:b/>
          <w:bCs/>
          <w:i/>
          <w:iCs/>
          <w:sz w:val="28"/>
          <w:szCs w:val="28"/>
        </w:rPr>
      </w:pPr>
    </w:p>
    <w:p w14:paraId="7CC55DA4" w14:textId="77777777" w:rsidR="0077025F" w:rsidRDefault="0077025F" w:rsidP="00572F2F">
      <w:pPr>
        <w:pStyle w:val="a7"/>
        <w:spacing w:before="0" w:after="0"/>
        <w:jc w:val="center"/>
        <w:rPr>
          <w:b/>
          <w:bCs/>
          <w:iCs/>
          <w:sz w:val="28"/>
          <w:szCs w:val="28"/>
        </w:rPr>
      </w:pPr>
    </w:p>
    <w:p w14:paraId="7290D90C" w14:textId="3A482522" w:rsidR="00572F2F" w:rsidRDefault="00572F2F" w:rsidP="00572F2F">
      <w:pPr>
        <w:pStyle w:val="a7"/>
        <w:spacing w:before="0" w:after="0"/>
        <w:jc w:val="center"/>
        <w:rPr>
          <w:b/>
          <w:bCs/>
          <w:i/>
          <w:iCs/>
          <w:sz w:val="28"/>
          <w:szCs w:val="28"/>
        </w:rPr>
      </w:pPr>
      <w:r w:rsidRPr="00572F2F">
        <w:rPr>
          <w:b/>
          <w:bCs/>
          <w:iCs/>
          <w:sz w:val="28"/>
          <w:szCs w:val="28"/>
        </w:rPr>
        <w:t>ЗЕМСКОЕ СОБРАНИЕ</w:t>
      </w:r>
    </w:p>
    <w:p w14:paraId="3590CB65" w14:textId="03A88206" w:rsidR="00572F2F" w:rsidRPr="00572F2F" w:rsidRDefault="00572F2F" w:rsidP="00572F2F">
      <w:pPr>
        <w:pStyle w:val="a7"/>
        <w:spacing w:before="0" w:after="0"/>
        <w:jc w:val="center"/>
        <w:rPr>
          <w:b/>
          <w:bCs/>
          <w:i/>
          <w:iCs/>
          <w:sz w:val="28"/>
          <w:szCs w:val="28"/>
        </w:rPr>
      </w:pPr>
      <w:r w:rsidRPr="00572F2F">
        <w:rPr>
          <w:b/>
          <w:bCs/>
          <w:iCs/>
          <w:sz w:val="28"/>
          <w:szCs w:val="28"/>
        </w:rPr>
        <w:t>ОЛЬШАНСКОГО СЕЛЬСКОГО ПОСЕЛЕНИЯ</w:t>
      </w:r>
    </w:p>
    <w:p w14:paraId="0ED7AE32" w14:textId="77777777" w:rsidR="00572F2F" w:rsidRPr="00572F2F" w:rsidRDefault="00572F2F" w:rsidP="00572F2F">
      <w:pPr>
        <w:pStyle w:val="a7"/>
        <w:spacing w:before="0" w:after="0"/>
        <w:jc w:val="center"/>
        <w:rPr>
          <w:b/>
          <w:bCs/>
          <w:i/>
          <w:iCs/>
          <w:sz w:val="28"/>
          <w:szCs w:val="28"/>
        </w:rPr>
      </w:pPr>
      <w:r w:rsidRPr="00572F2F">
        <w:rPr>
          <w:b/>
          <w:bCs/>
          <w:iCs/>
          <w:sz w:val="28"/>
          <w:szCs w:val="28"/>
        </w:rPr>
        <w:t>МУНИЦИПАЛЬНОГО РАЙОНА «ЧЕРНЯНСКИЙ РАЙОН»</w:t>
      </w:r>
    </w:p>
    <w:p w14:paraId="0342791A" w14:textId="77777777" w:rsidR="00572F2F" w:rsidRPr="00572F2F" w:rsidRDefault="00572F2F" w:rsidP="00572F2F">
      <w:pPr>
        <w:pStyle w:val="a7"/>
        <w:spacing w:before="0" w:after="0"/>
        <w:jc w:val="center"/>
        <w:rPr>
          <w:b/>
          <w:bCs/>
          <w:i/>
          <w:iCs/>
          <w:sz w:val="28"/>
          <w:szCs w:val="28"/>
        </w:rPr>
      </w:pPr>
      <w:r w:rsidRPr="00572F2F">
        <w:rPr>
          <w:b/>
          <w:bCs/>
          <w:iCs/>
          <w:sz w:val="28"/>
          <w:szCs w:val="28"/>
        </w:rPr>
        <w:t>БЕЛГОРОДСКОЙ ОБЛАСТИ</w:t>
      </w:r>
    </w:p>
    <w:p w14:paraId="282C921E" w14:textId="77777777" w:rsidR="00572F2F" w:rsidRPr="0080490F" w:rsidRDefault="00572F2F" w:rsidP="00572F2F">
      <w:pPr>
        <w:pStyle w:val="afc"/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50EE612A" w14:textId="77777777" w:rsidR="00572F2F" w:rsidRPr="0080490F" w:rsidRDefault="00572F2F" w:rsidP="00572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0490F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14:paraId="6412780D" w14:textId="77777777" w:rsidR="00572F2F" w:rsidRPr="0080490F" w:rsidRDefault="00572F2F" w:rsidP="00572F2F">
      <w:pPr>
        <w:jc w:val="center"/>
        <w:rPr>
          <w:b/>
        </w:rPr>
      </w:pPr>
      <w:r w:rsidRPr="0080490F">
        <w:rPr>
          <w:b/>
        </w:rPr>
        <w:t xml:space="preserve">с. </w:t>
      </w:r>
      <w:r>
        <w:rPr>
          <w:b/>
        </w:rPr>
        <w:t>Ольшанка</w:t>
      </w:r>
    </w:p>
    <w:p w14:paraId="339464DD" w14:textId="77777777" w:rsidR="00572F2F" w:rsidRPr="0080490F" w:rsidRDefault="00572F2F" w:rsidP="00572F2F">
      <w:pPr>
        <w:jc w:val="center"/>
        <w:rPr>
          <w:b/>
        </w:rPr>
      </w:pPr>
    </w:p>
    <w:p w14:paraId="5EEE3977" w14:textId="1CA64A5C" w:rsidR="00572F2F" w:rsidRPr="0080490F" w:rsidRDefault="0077025F" w:rsidP="00572F2F">
      <w:pPr>
        <w:tabs>
          <w:tab w:val="left" w:pos="6660"/>
        </w:tabs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</w:rPr>
        <w:t>15</w:t>
      </w:r>
      <w:r w:rsidR="00572F2F">
        <w:rPr>
          <w:b/>
          <w:sz w:val="28"/>
          <w:szCs w:val="28"/>
        </w:rPr>
        <w:t xml:space="preserve">  июня</w:t>
      </w:r>
      <w:proofErr w:type="gramEnd"/>
      <w:r w:rsidR="00572F2F">
        <w:rPr>
          <w:b/>
          <w:sz w:val="28"/>
          <w:szCs w:val="28"/>
        </w:rPr>
        <w:t xml:space="preserve">   2022 года</w:t>
      </w:r>
      <w:r w:rsidR="00572F2F">
        <w:rPr>
          <w:b/>
          <w:sz w:val="28"/>
          <w:szCs w:val="28"/>
        </w:rPr>
        <w:tab/>
      </w:r>
      <w:r w:rsidR="00572F2F">
        <w:rPr>
          <w:b/>
          <w:sz w:val="28"/>
          <w:szCs w:val="28"/>
        </w:rPr>
        <w:tab/>
      </w:r>
      <w:r w:rsidR="00572F2F">
        <w:rPr>
          <w:b/>
          <w:sz w:val="28"/>
          <w:szCs w:val="28"/>
        </w:rPr>
        <w:tab/>
        <w:t xml:space="preserve">   </w:t>
      </w:r>
      <w:r w:rsidR="00572F2F" w:rsidRPr="0080490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 56/116</w:t>
      </w:r>
    </w:p>
    <w:p w14:paraId="51A75B79" w14:textId="77777777" w:rsidR="00D47C98" w:rsidRDefault="00D47C98">
      <w:pPr>
        <w:rPr>
          <w:b/>
          <w:sz w:val="28"/>
          <w:szCs w:val="28"/>
        </w:rPr>
      </w:pPr>
    </w:p>
    <w:p w14:paraId="1C6D221A" w14:textId="555CD647" w:rsidR="00D47C98" w:rsidRDefault="00D47C98">
      <w:pPr>
        <w:rPr>
          <w:b/>
          <w:sz w:val="28"/>
          <w:szCs w:val="28"/>
        </w:rPr>
      </w:pPr>
    </w:p>
    <w:p w14:paraId="6595557B" w14:textId="77777777" w:rsidR="00572F2F" w:rsidRDefault="00572F2F">
      <w:pPr>
        <w:rPr>
          <w:b/>
          <w:sz w:val="28"/>
          <w:szCs w:val="28"/>
        </w:rPr>
      </w:pPr>
    </w:p>
    <w:p w14:paraId="21C1FD90" w14:textId="3B9A21C6" w:rsidR="00D47C98" w:rsidRDefault="009A3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 создании условий для массового отдыха жителей </w:t>
      </w:r>
      <w:r w:rsidR="00021139">
        <w:rPr>
          <w:b/>
          <w:sz w:val="28"/>
          <w:szCs w:val="28"/>
        </w:rPr>
        <w:t>Ольшанского</w:t>
      </w:r>
      <w:r>
        <w:rPr>
          <w:b/>
          <w:sz w:val="28"/>
          <w:szCs w:val="28"/>
        </w:rPr>
        <w:t xml:space="preserve"> сельского поселения муниципального района «Чернянский район» Белгородской области и организации обустройства мест массового отдыха населения</w:t>
      </w:r>
    </w:p>
    <w:p w14:paraId="2A29470B" w14:textId="77777777" w:rsidR="00D47C98" w:rsidRDefault="00D47C98">
      <w:pPr>
        <w:rPr>
          <w:b/>
          <w:sz w:val="28"/>
          <w:szCs w:val="28"/>
        </w:rPr>
      </w:pPr>
    </w:p>
    <w:p w14:paraId="0C9740A6" w14:textId="77777777" w:rsidR="00D47C98" w:rsidRDefault="00D47C98">
      <w:pPr>
        <w:rPr>
          <w:b/>
          <w:sz w:val="28"/>
          <w:szCs w:val="28"/>
        </w:rPr>
      </w:pPr>
    </w:p>
    <w:p w14:paraId="2197D701" w14:textId="3D576D9E" w:rsidR="00D47C98" w:rsidRDefault="009A359E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Белгородской области от 30.03.2005 г. № 177 «Об особенностях организации местного самоуправления в Белгородской области», Уставом </w:t>
      </w:r>
      <w:r w:rsidR="00021139">
        <w:rPr>
          <w:sz w:val="28"/>
          <w:szCs w:val="28"/>
        </w:rPr>
        <w:t>Ольшанского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земское собрание сельского поселения </w:t>
      </w:r>
      <w:r w:rsidR="00021139">
        <w:rPr>
          <w:sz w:val="28"/>
          <w:szCs w:val="28"/>
        </w:rPr>
        <w:t>Ольшанского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>р е ш и л о:</w:t>
      </w:r>
    </w:p>
    <w:p w14:paraId="59200BC4" w14:textId="275C7D83" w:rsidR="00D47C98" w:rsidRDefault="009A35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создании условий для массового отдыха жителей </w:t>
      </w:r>
      <w:r w:rsidR="00021139">
        <w:rPr>
          <w:sz w:val="28"/>
          <w:szCs w:val="28"/>
        </w:rPr>
        <w:t>Ольшанского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и организации обустройства мест массового отдыха населения.</w:t>
      </w:r>
    </w:p>
    <w:p w14:paraId="2A1CCC0A" w14:textId="664A8F00" w:rsidR="00572F2F" w:rsidRDefault="009A359E" w:rsidP="00572F2F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порядке, предусмотренном Уставом </w:t>
      </w:r>
      <w:r w:rsidR="00021139">
        <w:rPr>
          <w:sz w:val="28"/>
          <w:szCs w:val="28"/>
        </w:rPr>
        <w:t>Ольшанского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и разместить на официальном сайте органов местного самоуправления </w:t>
      </w:r>
      <w:r w:rsidR="00021139">
        <w:rPr>
          <w:sz w:val="28"/>
          <w:szCs w:val="28"/>
        </w:rPr>
        <w:t>Ольшанского</w:t>
      </w:r>
      <w:r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в сети Интернет </w:t>
      </w:r>
      <w:r w:rsidR="00572F2F">
        <w:rPr>
          <w:sz w:val="28"/>
          <w:szCs w:val="28"/>
        </w:rPr>
        <w:t xml:space="preserve">адрес </w:t>
      </w:r>
      <w:r w:rsidR="00572F2F" w:rsidRPr="00C81060">
        <w:rPr>
          <w:sz w:val="28"/>
          <w:szCs w:val="28"/>
        </w:rPr>
        <w:t>сайта</w:t>
      </w:r>
      <w:r w:rsidR="00572F2F" w:rsidRPr="002F4009">
        <w:rPr>
          <w:b/>
          <w:bCs/>
        </w:rPr>
        <w:t xml:space="preserve">: </w:t>
      </w:r>
      <w:r w:rsidR="00572F2F">
        <w:rPr>
          <w:b/>
          <w:bCs/>
        </w:rPr>
        <w:t>(</w:t>
      </w:r>
      <w:r w:rsidR="00572F2F" w:rsidRPr="00D55FE2">
        <w:rPr>
          <w:sz w:val="28"/>
          <w:szCs w:val="28"/>
        </w:rPr>
        <w:t>http://</w:t>
      </w:r>
      <w:hyperlink r:id="rId9" w:history="1">
        <w:proofErr w:type="spellStart"/>
        <w:r w:rsidR="00572F2F" w:rsidRPr="009B642E">
          <w:rPr>
            <w:rStyle w:val="af1"/>
            <w:rFonts w:eastAsia="Arial"/>
            <w:color w:val="000000"/>
            <w:sz w:val="28"/>
            <w:szCs w:val="28"/>
            <w:lang w:val="en-US"/>
          </w:rPr>
          <w:t>ol</w:t>
        </w:r>
        <w:r w:rsidR="00572F2F" w:rsidRPr="009B642E">
          <w:rPr>
            <w:rStyle w:val="af1"/>
            <w:rFonts w:eastAsia="Arial"/>
            <w:color w:val="000000"/>
            <w:sz w:val="28"/>
            <w:szCs w:val="28"/>
          </w:rPr>
          <w:t>shank</w:t>
        </w:r>
        <w:proofErr w:type="spellEnd"/>
        <w:r w:rsidR="00572F2F" w:rsidRPr="009B642E">
          <w:rPr>
            <w:rStyle w:val="af1"/>
            <w:rFonts w:eastAsia="Arial"/>
            <w:color w:val="000000"/>
            <w:sz w:val="28"/>
            <w:szCs w:val="28"/>
            <w:lang w:val="en-US"/>
          </w:rPr>
          <w:t>a</w:t>
        </w:r>
        <w:r w:rsidR="00572F2F" w:rsidRPr="009B642E">
          <w:rPr>
            <w:rStyle w:val="af1"/>
            <w:rFonts w:eastAsia="Arial"/>
            <w:color w:val="000000"/>
            <w:sz w:val="28"/>
            <w:szCs w:val="28"/>
          </w:rPr>
          <w:t>31.ru</w:t>
        </w:r>
      </w:hyperlink>
      <w:r w:rsidR="00572F2F" w:rsidRPr="009B642E">
        <w:rPr>
          <w:sz w:val="28"/>
          <w:szCs w:val="28"/>
        </w:rPr>
        <w:t>).</w:t>
      </w:r>
    </w:p>
    <w:p w14:paraId="1742173A" w14:textId="2DCC5C26" w:rsidR="00D47C98" w:rsidRDefault="009A359E">
      <w:pPr>
        <w:pStyle w:val="ConsNormal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решения возложить на главу администрации </w:t>
      </w:r>
      <w:r w:rsidR="00021139">
        <w:rPr>
          <w:rFonts w:ascii="Times New Roman" w:hAnsi="Times New Roman"/>
          <w:sz w:val="28"/>
          <w:szCs w:val="28"/>
        </w:rPr>
        <w:t>Ольшанского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</w:t>
      </w:r>
      <w:r>
        <w:rPr>
          <w:rFonts w:ascii="Times New Roman" w:hAnsi="Times New Roman"/>
          <w:sz w:val="28"/>
          <w:szCs w:val="28"/>
        </w:rPr>
        <w:lastRenderedPageBreak/>
        <w:t>«Чернянский район» Белгородской области.</w:t>
      </w:r>
    </w:p>
    <w:p w14:paraId="5D81D9D8" w14:textId="77777777" w:rsidR="00D47C98" w:rsidRDefault="00D47C9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598F2223" w14:textId="77777777" w:rsidR="00D47C98" w:rsidRDefault="00D47C98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14:paraId="631D7D6B" w14:textId="5896AD79" w:rsidR="00D47C98" w:rsidRDefault="009A359E">
      <w:pPr>
        <w:pStyle w:val="ConsNormal"/>
        <w:ind w:right="0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Глава </w:t>
      </w:r>
      <w:r w:rsidR="00572F2F">
        <w:rPr>
          <w:rFonts w:ascii="Times New Roman" w:hAnsi="Times New Roman"/>
          <w:b/>
          <w:bCs/>
          <w:color w:val="000000"/>
          <w:sz w:val="28"/>
          <w:szCs w:val="28"/>
        </w:rPr>
        <w:t>Ольшанского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7D615081" w14:textId="219F3D05" w:rsidR="00D47C98" w:rsidRDefault="009A359E">
      <w:pPr>
        <w:pStyle w:val="ConsNormal"/>
        <w:ind w:righ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сельского поселения </w:t>
      </w:r>
      <w:r w:rsidR="00572F2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Е.В. Пономарева</w:t>
      </w:r>
    </w:p>
    <w:p w14:paraId="195A4E84" w14:textId="77777777" w:rsidR="00D47C98" w:rsidRDefault="00D47C98">
      <w:pPr>
        <w:pStyle w:val="ConsNormal"/>
        <w:ind w:righ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C6C5DBF" w14:textId="77777777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26E2F0EC" w14:textId="77777777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43161347" w14:textId="77777777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15BC9F56" w14:textId="77777777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3361B773" w14:textId="77777777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6CD0CDD2" w14:textId="2CFD3AE8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09C9AD5A" w14:textId="190C0BB9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7E2A6A41" w14:textId="3C3B4CB4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49FA706E" w14:textId="27B7FA0A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58000F73" w14:textId="155D8300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3F7750C5" w14:textId="5F627121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5E9AD77A" w14:textId="75495103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18B5DD4C" w14:textId="13F7742B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17305B02" w14:textId="352016D9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2B19425F" w14:textId="0314118E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33F21C4D" w14:textId="6A3473CA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794AF79A" w14:textId="4C09CC60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2EF25B6A" w14:textId="22A9B180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630B339F" w14:textId="3FC83679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7EDEA661" w14:textId="3EA1E30E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639067D3" w14:textId="35EBFE64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398B1C05" w14:textId="28BEAF8E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366195DB" w14:textId="58BEC009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28D9EC11" w14:textId="4B421700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41793823" w14:textId="626B6816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4D84F7DF" w14:textId="012604BA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2A8FF776" w14:textId="701543EE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7ADBF389" w14:textId="631AD0EB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16CDB4D8" w14:textId="6C9F8467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3EA75DA0" w14:textId="35BFA6DB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1470F056" w14:textId="4BC0BF60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3C7A9F31" w14:textId="4739E20F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12A22953" w14:textId="721820C1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22AD7085" w14:textId="72C26113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2613100A" w14:textId="445B061B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730615AB" w14:textId="4B7A357C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2A62B356" w14:textId="2786A331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732F4412" w14:textId="77777777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1E9ABDF0" w14:textId="77777777" w:rsidR="00572F2F" w:rsidRDefault="00572F2F">
      <w:pPr>
        <w:pStyle w:val="ConsNormal"/>
        <w:ind w:left="5580" w:right="0" w:firstLine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3882D5ED" w14:textId="2174F2FE" w:rsidR="00D47C98" w:rsidRDefault="009A359E">
      <w:pPr>
        <w:pStyle w:val="ConsNormal"/>
        <w:ind w:left="5580"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При</w:t>
      </w:r>
      <w:r>
        <w:rPr>
          <w:rFonts w:ascii="Times New Roman" w:hAnsi="Times New Roman"/>
          <w:sz w:val="28"/>
          <w:szCs w:val="28"/>
        </w:rPr>
        <w:t>ложение</w:t>
      </w:r>
    </w:p>
    <w:p w14:paraId="0E55B2E0" w14:textId="4F8C7694" w:rsidR="00D47C98" w:rsidRDefault="009A359E">
      <w:pPr>
        <w:pStyle w:val="ConsNormal"/>
        <w:ind w:left="5580"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земского собрания </w:t>
      </w:r>
      <w:r w:rsidR="00572F2F">
        <w:rPr>
          <w:rFonts w:ascii="Times New Roman" w:hAnsi="Times New Roman"/>
          <w:sz w:val="28"/>
          <w:szCs w:val="28"/>
        </w:rPr>
        <w:t>Ольшанского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</w:t>
      </w:r>
    </w:p>
    <w:p w14:paraId="08BC03AF" w14:textId="77777777" w:rsidR="00D47C98" w:rsidRDefault="009A359E">
      <w:pPr>
        <w:pStyle w:val="ConsNormal"/>
        <w:ind w:left="5580"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14:paraId="2FE60EEA" w14:textId="1A110D69" w:rsidR="00D47C98" w:rsidRDefault="009A359E">
      <w:pPr>
        <w:pStyle w:val="ConsNormal"/>
        <w:ind w:left="5580"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77025F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»</w:t>
      </w:r>
      <w:r w:rsidR="007702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025F">
        <w:rPr>
          <w:rFonts w:ascii="Times New Roman" w:hAnsi="Times New Roman"/>
          <w:sz w:val="28"/>
          <w:szCs w:val="28"/>
        </w:rPr>
        <w:t xml:space="preserve">июня </w:t>
      </w:r>
      <w:r>
        <w:rPr>
          <w:rFonts w:ascii="Times New Roman" w:hAnsi="Times New Roman"/>
          <w:sz w:val="28"/>
          <w:szCs w:val="28"/>
        </w:rPr>
        <w:t xml:space="preserve"> 2022</w:t>
      </w:r>
      <w:proofErr w:type="gramEnd"/>
      <w:r>
        <w:rPr>
          <w:rFonts w:ascii="Times New Roman" w:hAnsi="Times New Roman"/>
          <w:sz w:val="28"/>
          <w:szCs w:val="28"/>
        </w:rPr>
        <w:t xml:space="preserve"> года №</w:t>
      </w:r>
      <w:r w:rsidR="0077025F">
        <w:rPr>
          <w:rFonts w:ascii="Times New Roman" w:hAnsi="Times New Roman"/>
          <w:sz w:val="28"/>
          <w:szCs w:val="28"/>
        </w:rPr>
        <w:t>56/116</w:t>
      </w:r>
    </w:p>
    <w:p w14:paraId="27D705A5" w14:textId="77777777" w:rsidR="00D47C98" w:rsidRDefault="00D47C98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14:paraId="7F004E39" w14:textId="77777777" w:rsidR="00D47C98" w:rsidRDefault="00D47C98">
      <w:pPr>
        <w:pStyle w:val="ConsNormal"/>
        <w:ind w:right="0" w:firstLine="0"/>
        <w:rPr>
          <w:rFonts w:ascii="Times New Roman" w:hAnsi="Times New Roman"/>
          <w:sz w:val="28"/>
          <w:szCs w:val="28"/>
        </w:rPr>
      </w:pPr>
    </w:p>
    <w:p w14:paraId="49C5E541" w14:textId="77777777" w:rsidR="00D47C98" w:rsidRDefault="009A35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47F8D4E4" w14:textId="7707B6C8" w:rsidR="00D47C98" w:rsidRDefault="009A35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создании условий для массового отдыха жителей </w:t>
      </w:r>
      <w:r w:rsidR="00572F2F">
        <w:rPr>
          <w:b/>
          <w:bCs/>
          <w:sz w:val="28"/>
          <w:szCs w:val="28"/>
        </w:rPr>
        <w:t>Ольшанского</w:t>
      </w:r>
      <w:r>
        <w:rPr>
          <w:b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и организации обустройства мест массового отдыха населения</w:t>
      </w:r>
    </w:p>
    <w:p w14:paraId="300C0658" w14:textId="77777777" w:rsidR="00D47C98" w:rsidRDefault="00D47C98">
      <w:pPr>
        <w:rPr>
          <w:bCs/>
          <w:sz w:val="28"/>
          <w:szCs w:val="28"/>
        </w:rPr>
      </w:pPr>
    </w:p>
    <w:p w14:paraId="585C3DCD" w14:textId="77777777" w:rsidR="00D47C98" w:rsidRDefault="009A359E">
      <w:pPr>
        <w:pStyle w:val="ConsPlusNormal"/>
        <w:jc w:val="center"/>
        <w:outlineLvl w:val="1"/>
      </w:pPr>
      <w:r>
        <w:t>1. Общие положения</w:t>
      </w:r>
    </w:p>
    <w:p w14:paraId="65BBC786" w14:textId="16FC41E0" w:rsidR="00D47C98" w:rsidRDefault="009A359E">
      <w:pPr>
        <w:pStyle w:val="ConsPlusNormal"/>
        <w:ind w:firstLine="720"/>
        <w:jc w:val="both"/>
        <w:rPr>
          <w:i/>
        </w:rPr>
      </w:pPr>
      <w:r>
        <w:t xml:space="preserve">1.1. Положение о создании условий для массового отдыха жителей </w:t>
      </w:r>
      <w:r w:rsidR="00572F2F">
        <w:t>Ольшанского</w:t>
      </w:r>
      <w:r>
        <w:t xml:space="preserve"> сельского поселения муниципального района «Чернянский район» Белгородской области (далее - сельское поселение) и организации обустройства мест массового отдыха населения (далее - Положение) разработано в соответствии с требованиями Федерального закона от 06.10.2003 г. № 131-ФЗ «Об общих принципах организации местного самоуправления в Российской Федерации», закона Белгородской области от 30.03.2005 г. № 177 «Об особенностях организации местного самоуправления в Белгородской области», Федерального закона от 30.03.1999 г. № 52-ФЗ «О санитарно-эпидемиологическом благополучии населения», Устава сельского поселения, иных нормативных правовых актов и принимается с целью урегулирования вопросов создания условий для массового отдыха и организации обустройства мест массового отдыха населения на территории сельского поселения.</w:t>
      </w:r>
    </w:p>
    <w:p w14:paraId="6FE248A7" w14:textId="77777777" w:rsidR="00D47C98" w:rsidRDefault="009A359E">
      <w:pPr>
        <w:pStyle w:val="ConsPlusNormal"/>
        <w:ind w:firstLine="540"/>
        <w:jc w:val="both"/>
      </w:pPr>
      <w:r>
        <w:t>1.2. Под созданием условий для массового отдыха понимается комплекс мер, проводимых органами местного самоуправления сельского поселения и направленных на удовлетворение потребностей населения сельского поселения в спортивных, культурных, развлекательных мероприятиях, носящих массовый характер.</w:t>
      </w:r>
    </w:p>
    <w:p w14:paraId="570A1ADD" w14:textId="77777777" w:rsidR="00D47C98" w:rsidRDefault="009A359E">
      <w:pPr>
        <w:pStyle w:val="ConsPlusNormal"/>
        <w:ind w:firstLine="540"/>
        <w:jc w:val="both"/>
      </w:pPr>
      <w:r>
        <w:t>1.3. Под организацией обустройства мест массового отдыха населения понимается проведение соответствующими органами и организациями мероприятий по поддержанию необходимого уровня санитарно-эпидемиологического благополучия, благоустройства и безопасности мест массового отдыха.</w:t>
      </w:r>
    </w:p>
    <w:p w14:paraId="39B57537" w14:textId="77777777" w:rsidR="00D47C98" w:rsidRDefault="009A359E">
      <w:pPr>
        <w:pStyle w:val="ConsPlusNormal"/>
        <w:ind w:firstLine="540"/>
        <w:jc w:val="both"/>
      </w:pPr>
      <w:r>
        <w:t>1.4. К местам массового отдыха населения сельского поселения</w:t>
      </w:r>
      <w:r>
        <w:rPr>
          <w:i/>
        </w:rPr>
        <w:t xml:space="preserve"> </w:t>
      </w:r>
      <w:r>
        <w:t>относятся зоны рекреационного назначения, в которые могут включаться зоны в границах территорий, занятых городскими лесами, скверами, парками, садами, прудами, пляжами, а также в границах иных территорий, определяемых в установленном законодательством порядке, используемых и предназначенных для отдыха, туризма, занятий физической культурой и спортом.</w:t>
      </w:r>
    </w:p>
    <w:p w14:paraId="015E8C29" w14:textId="77777777" w:rsidR="00D47C98" w:rsidRDefault="009A359E">
      <w:pPr>
        <w:pStyle w:val="ConsPlusNormal"/>
        <w:ind w:firstLine="540"/>
        <w:jc w:val="both"/>
      </w:pPr>
      <w:r>
        <w:lastRenderedPageBreak/>
        <w:t>1.5. Граждане имеют право беспрепятственного и бесплатного посещения мест массового отдыха на территории сельского поселения.</w:t>
      </w:r>
    </w:p>
    <w:p w14:paraId="2333B7D2" w14:textId="77777777" w:rsidR="00D47C98" w:rsidRDefault="00D47C98">
      <w:pPr>
        <w:pStyle w:val="ConsPlusNormal"/>
        <w:jc w:val="both"/>
      </w:pPr>
    </w:p>
    <w:p w14:paraId="121FAC3D" w14:textId="77777777" w:rsidR="00D47C98" w:rsidRDefault="009A359E">
      <w:pPr>
        <w:pStyle w:val="ConsPlusNormal"/>
        <w:jc w:val="center"/>
        <w:outlineLvl w:val="1"/>
      </w:pPr>
      <w:r>
        <w:t>2. Полномочия органов местного самоуправления сельского поселения</w:t>
      </w:r>
    </w:p>
    <w:p w14:paraId="641F60EF" w14:textId="77777777" w:rsidR="00D47C98" w:rsidRDefault="009A359E">
      <w:pPr>
        <w:pStyle w:val="ConsPlusNormal"/>
        <w:ind w:firstLine="720"/>
        <w:jc w:val="both"/>
      </w:pPr>
      <w:r>
        <w:t>2.1. К полномочиям земского собрания сельского поселения относятся:</w:t>
      </w:r>
    </w:p>
    <w:p w14:paraId="22D69EEF" w14:textId="77777777" w:rsidR="00D47C98" w:rsidRDefault="009A359E">
      <w:pPr>
        <w:pStyle w:val="ConsPlusNormal"/>
        <w:ind w:firstLine="709"/>
        <w:jc w:val="both"/>
      </w:pPr>
      <w:r>
        <w:t>1) утверждение программ в сфере организации массового отдыха и обустройства мест массового отдыха населения сельского поселения;</w:t>
      </w:r>
    </w:p>
    <w:p w14:paraId="1E9BFA69" w14:textId="77777777" w:rsidR="00D47C98" w:rsidRDefault="009A359E">
      <w:pPr>
        <w:pStyle w:val="ConsPlusNormal"/>
        <w:ind w:firstLine="720"/>
        <w:jc w:val="both"/>
      </w:pPr>
      <w:r>
        <w:t>2) утверждение документов территориального планирования с размещением мест массового отдыха населения на территории сельского поселения;</w:t>
      </w:r>
    </w:p>
    <w:p w14:paraId="60E261D6" w14:textId="77777777" w:rsidR="00D47C98" w:rsidRDefault="009A359E">
      <w:pPr>
        <w:pStyle w:val="ConsPlusNormal"/>
        <w:ind w:firstLine="720"/>
        <w:jc w:val="both"/>
      </w:pPr>
      <w:r>
        <w:t>3) утверждение объема финансирования, необходимого для обустройства мест массового отдыха населения, при принятии бюджета сельского поселения на очередной финансовый год;</w:t>
      </w:r>
    </w:p>
    <w:p w14:paraId="67D04AD2" w14:textId="77777777" w:rsidR="00D47C98" w:rsidRDefault="009A359E">
      <w:pPr>
        <w:pStyle w:val="ConsPlusNormal"/>
        <w:ind w:firstLine="720"/>
        <w:jc w:val="both"/>
      </w:pPr>
      <w:r>
        <w:t>4) принятие правовых актов в области создания условий для массового отдыха жителей сельского поселения</w:t>
      </w:r>
      <w:r>
        <w:rPr>
          <w:i/>
        </w:rPr>
        <w:t xml:space="preserve"> </w:t>
      </w:r>
      <w:r>
        <w:t>и организации обустройства мест массового отдыха населения;</w:t>
      </w:r>
    </w:p>
    <w:p w14:paraId="3CD352B3" w14:textId="77777777" w:rsidR="00D47C98" w:rsidRDefault="009A359E">
      <w:pPr>
        <w:pStyle w:val="ConsPlusNormal"/>
        <w:ind w:firstLine="720"/>
        <w:jc w:val="both"/>
      </w:pPr>
      <w:r>
        <w:t>5) осуществление иных полномочий, отнесенных действующим законодательством к ведению представительного органа местного самоуправления.</w:t>
      </w:r>
    </w:p>
    <w:p w14:paraId="121872E6" w14:textId="77777777" w:rsidR="00D47C98" w:rsidRDefault="009A359E">
      <w:pPr>
        <w:pStyle w:val="ConsPlusNormal"/>
        <w:ind w:firstLine="720"/>
        <w:jc w:val="both"/>
      </w:pPr>
      <w:r>
        <w:t>2.2. К полномочиям администрации сельского поселения относятся:</w:t>
      </w:r>
    </w:p>
    <w:p w14:paraId="4EFC9B2D" w14:textId="77777777" w:rsidR="00D47C98" w:rsidRDefault="009A359E">
      <w:pPr>
        <w:pStyle w:val="ConsPlusNormal"/>
        <w:ind w:firstLine="720"/>
        <w:jc w:val="both"/>
      </w:pPr>
      <w:r>
        <w:t>1) создание условий для массового отдыха и организация обустройства мест массового отдыха населения на территории сельского поселения;</w:t>
      </w:r>
    </w:p>
    <w:p w14:paraId="4BD9DAF9" w14:textId="77777777" w:rsidR="00D47C98" w:rsidRDefault="009A359E">
      <w:pPr>
        <w:pStyle w:val="ConsPlusNormal"/>
        <w:ind w:firstLine="720"/>
        <w:jc w:val="both"/>
      </w:pPr>
      <w:r>
        <w:t>2) разработка и реализация целевых программ в сфере создания условий для массового отдыха и организации обустройства мест массового отдыха населения на территории сельского поселения;</w:t>
      </w:r>
    </w:p>
    <w:p w14:paraId="7FB26330" w14:textId="77777777" w:rsidR="00D47C98" w:rsidRDefault="009A359E">
      <w:pPr>
        <w:pStyle w:val="ConsPlusNormal"/>
        <w:ind w:firstLine="720"/>
        <w:jc w:val="both"/>
      </w:pPr>
      <w:r>
        <w:t>3) формирование и размещение муниципального заказа в целях реализации мероприятий настоящего Положения;</w:t>
      </w:r>
    </w:p>
    <w:p w14:paraId="79941561" w14:textId="77777777" w:rsidR="00D47C98" w:rsidRDefault="009A359E">
      <w:pPr>
        <w:pStyle w:val="ConsPlusNormal"/>
        <w:ind w:firstLine="720"/>
        <w:jc w:val="both"/>
      </w:pPr>
      <w:r>
        <w:t>4) проведение мероприятий по утверждению проектной документации на строительство и обустройство мест массового отдыха населения;</w:t>
      </w:r>
    </w:p>
    <w:p w14:paraId="41052EA3" w14:textId="77777777" w:rsidR="00D47C98" w:rsidRDefault="009A359E">
      <w:pPr>
        <w:pStyle w:val="ConsPlusNormal"/>
        <w:ind w:firstLine="720"/>
        <w:jc w:val="both"/>
      </w:pPr>
      <w:r>
        <w:t>5) осуществление контроля соблюдения норм и правил в сфере обустройства мест массового отдыха;</w:t>
      </w:r>
    </w:p>
    <w:p w14:paraId="7EDAFB8D" w14:textId="77777777" w:rsidR="00D47C98" w:rsidRDefault="009A359E">
      <w:pPr>
        <w:pStyle w:val="ConsPlusNormal"/>
        <w:ind w:firstLine="720"/>
        <w:jc w:val="both"/>
      </w:pPr>
      <w:r>
        <w:t>6) привлечение граждан и общественных организаций к выполнению работ на добровольной основе для обустройства мест массового отдыха населения;</w:t>
      </w:r>
    </w:p>
    <w:p w14:paraId="31F15658" w14:textId="77777777" w:rsidR="00D47C98" w:rsidRDefault="009A359E">
      <w:pPr>
        <w:pStyle w:val="ConsPlusNormal"/>
        <w:ind w:firstLine="720"/>
        <w:jc w:val="both"/>
      </w:pPr>
      <w:r>
        <w:t>7) осуществление иных полномочий в соответствии с действующим законодательством и нормативными правовыми актами.</w:t>
      </w:r>
    </w:p>
    <w:p w14:paraId="128A4D35" w14:textId="77777777" w:rsidR="00D47C98" w:rsidRDefault="00D47C98">
      <w:pPr>
        <w:pStyle w:val="ConsPlusNormal"/>
        <w:ind w:firstLine="720"/>
        <w:jc w:val="both"/>
      </w:pPr>
    </w:p>
    <w:p w14:paraId="5EC0988F" w14:textId="77777777" w:rsidR="00D47C98" w:rsidRDefault="009A359E">
      <w:pPr>
        <w:pStyle w:val="ConsPlusNormal"/>
        <w:ind w:firstLine="720"/>
        <w:jc w:val="center"/>
      </w:pPr>
      <w:r>
        <w:t>3. Создание условий для массового отдыха и организации</w:t>
      </w:r>
    </w:p>
    <w:p w14:paraId="1DA98988" w14:textId="77777777" w:rsidR="00D47C98" w:rsidRDefault="009A359E">
      <w:pPr>
        <w:pStyle w:val="ConsPlusNormal"/>
        <w:jc w:val="center"/>
      </w:pPr>
      <w:r>
        <w:t>обустройства мест массового отдыха населения</w:t>
      </w:r>
    </w:p>
    <w:p w14:paraId="0C0DE93F" w14:textId="77777777" w:rsidR="00D47C98" w:rsidRDefault="009A359E">
      <w:pPr>
        <w:pStyle w:val="ConsPlusNormal"/>
        <w:ind w:firstLine="540"/>
        <w:jc w:val="both"/>
      </w:pPr>
      <w:r>
        <w:t>3.1. В целях создания условий для массового отдыха жителей сельского поселения и организации обустройства мест массового отдыха населения соответствующими органами и организациями проводятся следующие мероприятия по поддержанию необходимого уровня санитарно-экологического благополучия, благоустройства и безопасности мест массового отдыха:</w:t>
      </w:r>
    </w:p>
    <w:p w14:paraId="0CB9CA44" w14:textId="77777777" w:rsidR="00D47C98" w:rsidRDefault="009A359E">
      <w:pPr>
        <w:pStyle w:val="ConsPlusNormal"/>
        <w:ind w:firstLine="540"/>
        <w:jc w:val="both"/>
      </w:pPr>
      <w:r>
        <w:t>1) проверка мест массового отдыха на их соответствие установленным государственным санитарным правилам и нормам;</w:t>
      </w:r>
    </w:p>
    <w:p w14:paraId="4E9144E8" w14:textId="77777777" w:rsidR="00D47C98" w:rsidRDefault="009A359E">
      <w:pPr>
        <w:pStyle w:val="ConsPlusNormal"/>
        <w:ind w:firstLine="540"/>
        <w:jc w:val="both"/>
      </w:pPr>
      <w:r>
        <w:lastRenderedPageBreak/>
        <w:t>2) проведение комплекса противоэпидемических мероприятий;</w:t>
      </w:r>
    </w:p>
    <w:p w14:paraId="360D4695" w14:textId="77777777" w:rsidR="00D47C98" w:rsidRDefault="009A359E">
      <w:pPr>
        <w:pStyle w:val="ConsPlusNormal"/>
        <w:ind w:firstLine="540"/>
        <w:jc w:val="both"/>
      </w:pPr>
      <w:r>
        <w:t>3) проведение производственного лабораторного контроля с выполнением санитарно-химических, бактериологических, санитарно-паразитологических исследований почвы и воды в местах массового отдыха населения;</w:t>
      </w:r>
    </w:p>
    <w:p w14:paraId="365994DA" w14:textId="77777777" w:rsidR="00D47C98" w:rsidRDefault="009A359E">
      <w:pPr>
        <w:pStyle w:val="ConsPlusNormal"/>
        <w:ind w:firstLine="540"/>
        <w:jc w:val="both"/>
      </w:pPr>
      <w:r>
        <w:t>4) обследование санитарного состояния территорий мест купания;</w:t>
      </w:r>
    </w:p>
    <w:p w14:paraId="25B0370E" w14:textId="77777777" w:rsidR="00D47C98" w:rsidRDefault="009A359E">
      <w:pPr>
        <w:pStyle w:val="ConsPlusNormal"/>
        <w:ind w:firstLine="540"/>
        <w:jc w:val="both"/>
      </w:pPr>
      <w:r>
        <w:t>5) устройство удобных и безопасных подходов к водным объектам в местах, предназначенных для купания;</w:t>
      </w:r>
    </w:p>
    <w:p w14:paraId="743CCEFA" w14:textId="77777777" w:rsidR="00D47C98" w:rsidRDefault="009A359E">
      <w:pPr>
        <w:pStyle w:val="ConsPlusNormal"/>
        <w:ind w:firstLine="540"/>
        <w:jc w:val="both"/>
      </w:pPr>
      <w:r>
        <w:t>6) пропаганда здорового образа жизни;</w:t>
      </w:r>
    </w:p>
    <w:p w14:paraId="5BDD442E" w14:textId="77777777" w:rsidR="00D47C98" w:rsidRDefault="009A359E">
      <w:pPr>
        <w:pStyle w:val="ConsPlusNormal"/>
        <w:ind w:firstLine="540"/>
        <w:jc w:val="both"/>
      </w:pPr>
      <w:r>
        <w:t>7) организация сбора и вывоза бытовых отходов и мусора, установка урн и контейнеров для сбора мусора в местах массового отдыха населения;</w:t>
      </w:r>
    </w:p>
    <w:p w14:paraId="528D8030" w14:textId="77777777" w:rsidR="00D47C98" w:rsidRDefault="009A359E">
      <w:pPr>
        <w:pStyle w:val="ConsPlusNormal"/>
        <w:ind w:firstLine="540"/>
        <w:jc w:val="both"/>
      </w:pPr>
      <w:r>
        <w:t>8) осуществление иных необходимых мероприятий по поддержанию необходимого уровня санитарно-экологического благополучия, благоустройства и безопасности мест массового отдыха.</w:t>
      </w:r>
    </w:p>
    <w:p w14:paraId="197B855C" w14:textId="77777777" w:rsidR="00D47C98" w:rsidRDefault="009A359E">
      <w:pPr>
        <w:pStyle w:val="ConsPlusNormal"/>
        <w:ind w:firstLine="540"/>
        <w:jc w:val="both"/>
      </w:pPr>
      <w:r>
        <w:t>3.2. Благоустройство и содержание территории мест массового отдыха проводится с соблюдением требований федерального законодательства, законодательства Белгородской области, муниципальных нормативных правовых актов.</w:t>
      </w:r>
    </w:p>
    <w:p w14:paraId="32B7DEAF" w14:textId="77777777" w:rsidR="00D47C98" w:rsidRDefault="009A359E">
      <w:pPr>
        <w:pStyle w:val="ConsPlusNormal"/>
        <w:ind w:firstLine="540"/>
        <w:jc w:val="both"/>
      </w:pPr>
      <w:r>
        <w:t>3.3. Граждане в местах массового отдыха поселения обязаны поддерживать чистоту, порядок и соблюдать иные нормы, предусмотренные действующим законодательством.</w:t>
      </w:r>
    </w:p>
    <w:p w14:paraId="52E6A542" w14:textId="77777777" w:rsidR="00D47C98" w:rsidRDefault="00D47C98">
      <w:pPr>
        <w:pStyle w:val="ConsPlusNormal"/>
        <w:jc w:val="both"/>
      </w:pPr>
    </w:p>
    <w:p w14:paraId="755EABF7" w14:textId="77777777" w:rsidR="00D47C98" w:rsidRDefault="009A359E">
      <w:pPr>
        <w:pStyle w:val="ConsPlusNormal"/>
        <w:jc w:val="center"/>
        <w:outlineLvl w:val="1"/>
      </w:pPr>
      <w:r>
        <w:t xml:space="preserve">4. Финансирование расходов на организацию массового отдыха и </w:t>
      </w:r>
    </w:p>
    <w:p w14:paraId="4BF81E83" w14:textId="77777777" w:rsidR="00D47C98" w:rsidRDefault="009A359E">
      <w:pPr>
        <w:pStyle w:val="ConsPlusNormal"/>
        <w:jc w:val="center"/>
        <w:outlineLvl w:val="1"/>
      </w:pPr>
      <w:r>
        <w:t>организации обустройства мест массового отдыха населения</w:t>
      </w:r>
    </w:p>
    <w:p w14:paraId="08B76421" w14:textId="77777777" w:rsidR="00D47C98" w:rsidRDefault="009A359E">
      <w:pPr>
        <w:pStyle w:val="ConsPlusNormal"/>
        <w:ind w:firstLine="540"/>
        <w:jc w:val="both"/>
      </w:pPr>
      <w:r>
        <w:t>4.1. Финансирование расходов по созданию условий для массового отдыха жителей сельского поселения и организации обустройства мест массового отдыха осуществляется за счет средств, утвержденных в бюджете сельского поселения на эти цели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sectPr w:rsidR="00D47C98">
      <w:headerReference w:type="even" r:id="rId10"/>
      <w:headerReference w:type="default" r:id="rId11"/>
      <w:pgSz w:w="11906" w:h="16838"/>
      <w:pgMar w:top="1134" w:right="566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D0E3" w14:textId="77777777" w:rsidR="00C3040A" w:rsidRDefault="00C3040A">
      <w:r>
        <w:separator/>
      </w:r>
    </w:p>
  </w:endnote>
  <w:endnote w:type="continuationSeparator" w:id="0">
    <w:p w14:paraId="7D59CD03" w14:textId="77777777" w:rsidR="00C3040A" w:rsidRDefault="00C3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DB01" w14:textId="77777777" w:rsidR="00C3040A" w:rsidRDefault="00C3040A">
      <w:r>
        <w:separator/>
      </w:r>
    </w:p>
  </w:footnote>
  <w:footnote w:type="continuationSeparator" w:id="0">
    <w:p w14:paraId="4F308843" w14:textId="77777777" w:rsidR="00C3040A" w:rsidRDefault="00C30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9B8A9" w14:textId="77777777" w:rsidR="00D47C98" w:rsidRDefault="009A359E">
    <w:pPr>
      <w:pStyle w:val="ab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4AEDDC19" w14:textId="77777777" w:rsidR="00D47C98" w:rsidRDefault="00D47C9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DF01" w14:textId="77777777" w:rsidR="00D47C98" w:rsidRDefault="009A359E">
    <w:pPr>
      <w:pStyle w:val="ab"/>
      <w:framePr w:wrap="around" w:vAnchor="text" w:hAnchor="margin" w:xAlign="center" w:y="1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C2FBD"/>
    <w:multiLevelType w:val="hybridMultilevel"/>
    <w:tmpl w:val="3F62EC68"/>
    <w:lvl w:ilvl="0" w:tplc="ECD2BA72">
      <w:start w:val="1"/>
      <w:numFmt w:val="decimal"/>
      <w:lvlText w:val="%1)"/>
      <w:lvlJc w:val="left"/>
    </w:lvl>
    <w:lvl w:ilvl="1" w:tplc="30382F2A">
      <w:start w:val="1"/>
      <w:numFmt w:val="lowerLetter"/>
      <w:lvlText w:val="%2."/>
      <w:lvlJc w:val="left"/>
      <w:pPr>
        <w:ind w:left="1440" w:hanging="360"/>
      </w:pPr>
    </w:lvl>
    <w:lvl w:ilvl="2" w:tplc="D96ED43C">
      <w:start w:val="1"/>
      <w:numFmt w:val="lowerRoman"/>
      <w:lvlText w:val="%3."/>
      <w:lvlJc w:val="right"/>
      <w:pPr>
        <w:ind w:left="2160" w:hanging="180"/>
      </w:pPr>
    </w:lvl>
    <w:lvl w:ilvl="3" w:tplc="B2CE25D4">
      <w:start w:val="1"/>
      <w:numFmt w:val="decimal"/>
      <w:lvlText w:val="%4."/>
      <w:lvlJc w:val="left"/>
      <w:pPr>
        <w:ind w:left="2880" w:hanging="360"/>
      </w:pPr>
    </w:lvl>
    <w:lvl w:ilvl="4" w:tplc="B4385EEA">
      <w:start w:val="1"/>
      <w:numFmt w:val="lowerLetter"/>
      <w:lvlText w:val="%5."/>
      <w:lvlJc w:val="left"/>
      <w:pPr>
        <w:ind w:left="3600" w:hanging="360"/>
      </w:pPr>
    </w:lvl>
    <w:lvl w:ilvl="5" w:tplc="B86E0CBA">
      <w:start w:val="1"/>
      <w:numFmt w:val="lowerRoman"/>
      <w:lvlText w:val="%6."/>
      <w:lvlJc w:val="right"/>
      <w:pPr>
        <w:ind w:left="4320" w:hanging="180"/>
      </w:pPr>
    </w:lvl>
    <w:lvl w:ilvl="6" w:tplc="B31488AE">
      <w:start w:val="1"/>
      <w:numFmt w:val="decimal"/>
      <w:lvlText w:val="%7."/>
      <w:lvlJc w:val="left"/>
      <w:pPr>
        <w:ind w:left="5040" w:hanging="360"/>
      </w:pPr>
    </w:lvl>
    <w:lvl w:ilvl="7" w:tplc="06BA470E">
      <w:start w:val="1"/>
      <w:numFmt w:val="lowerLetter"/>
      <w:lvlText w:val="%8."/>
      <w:lvlJc w:val="left"/>
      <w:pPr>
        <w:ind w:left="5760" w:hanging="360"/>
      </w:pPr>
    </w:lvl>
    <w:lvl w:ilvl="8" w:tplc="788AB67C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25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C98"/>
    <w:rsid w:val="00021139"/>
    <w:rsid w:val="00572F2F"/>
    <w:rsid w:val="0077025F"/>
    <w:rsid w:val="009A359E"/>
    <w:rsid w:val="00C3040A"/>
    <w:rsid w:val="00D47C98"/>
    <w:rsid w:val="00E3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44A032"/>
  <w15:docId w15:val="{3E5AB6E8-37CD-48DF-8384-78928C76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rmal">
    <w:name w:val="ConsPlusNormal"/>
    <w:rPr>
      <w:sz w:val="28"/>
      <w:szCs w:val="28"/>
    </w:rPr>
  </w:style>
  <w:style w:type="character" w:styleId="afa">
    <w:name w:val="page number"/>
    <w:basedOn w:val="a0"/>
  </w:style>
  <w:style w:type="paragraph" w:customStyle="1" w:styleId="afb">
    <w:name w:val="Знак Знак Знак Знак"/>
    <w:basedOn w:val="a"/>
    <w:pPr>
      <w:spacing w:after="160" w:line="240" w:lineRule="exact"/>
      <w:ind w:left="26"/>
    </w:pPr>
    <w:rPr>
      <w:rFonts w:eastAsia="MS Mincho"/>
      <w:lang w:val="en-US" w:eastAsia="en-US"/>
    </w:rPr>
  </w:style>
  <w:style w:type="paragraph" w:styleId="afc">
    <w:name w:val="Body Text"/>
    <w:basedOn w:val="a"/>
    <w:link w:val="afd"/>
    <w:uiPriority w:val="99"/>
    <w:semiHidden/>
    <w:unhideWhenUsed/>
    <w:rsid w:val="00572F2F"/>
    <w:pPr>
      <w:spacing w:after="12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afd">
    <w:name w:val="Основной текст Знак"/>
    <w:link w:val="afc"/>
    <w:uiPriority w:val="99"/>
    <w:semiHidden/>
    <w:rsid w:val="00572F2F"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Uprd</cp:lastModifiedBy>
  <cp:revision>4</cp:revision>
  <cp:lastPrinted>2022-06-20T05:32:00Z</cp:lastPrinted>
  <dcterms:created xsi:type="dcterms:W3CDTF">2022-06-02T07:19:00Z</dcterms:created>
  <dcterms:modified xsi:type="dcterms:W3CDTF">2022-06-20T05:34:00Z</dcterms:modified>
</cp:coreProperties>
</file>