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EE04" w14:textId="77777777" w:rsidR="001C3A6B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6B41E039" w14:textId="77777777" w:rsidR="001C3A6B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5943E391" w14:textId="77777777" w:rsidR="001C3A6B" w:rsidRDefault="001C3A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7E0B11" w14:textId="77777777" w:rsidR="001C3A6B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B413462" wp14:editId="0F838379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0116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5967" w14:textId="77777777" w:rsidR="001C3A6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5921902B" w14:textId="77777777" w:rsidR="001C3A6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СЕЛЬСКОГО ПОСЕЛЕНИЯ </w:t>
      </w:r>
    </w:p>
    <w:p w14:paraId="77A4B3F5" w14:textId="77777777" w:rsidR="001C3A6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0498C541" w14:textId="77777777" w:rsidR="001C3A6B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73D3FCD7" w14:textId="77777777" w:rsidR="001C3A6B" w:rsidRDefault="001C3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97C715" w14:textId="77777777" w:rsidR="001C3A6B" w:rsidRDefault="001C3A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BD3796" w14:textId="77777777" w:rsidR="001C3A6B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210A4FDC" w14:textId="77777777" w:rsidR="001C3A6B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Ольшанка</w:t>
      </w:r>
    </w:p>
    <w:p w14:paraId="23A660A6" w14:textId="77777777" w:rsidR="001C3A6B" w:rsidRDefault="001C3A6B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D67CD9" w14:textId="77777777" w:rsidR="001C3A6B" w:rsidRDefault="001C3A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F8061AD" w14:textId="527735C0" w:rsidR="001C3A6B" w:rsidRDefault="000000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 октября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2022 года                                                                             № </w:t>
      </w:r>
      <w:r w:rsidR="00AF6EE0">
        <w:rPr>
          <w:rFonts w:ascii="Times New Roman" w:hAnsi="Times New Roman"/>
          <w:b/>
          <w:bCs/>
          <w:color w:val="000000"/>
          <w:sz w:val="28"/>
          <w:szCs w:val="28"/>
        </w:rPr>
        <w:t>64/127</w:t>
      </w:r>
    </w:p>
    <w:p w14:paraId="7B3029AC" w14:textId="77777777" w:rsidR="001C3A6B" w:rsidRDefault="001C3A6B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01BBA732" w14:textId="77777777" w:rsidR="001C3A6B" w:rsidRDefault="001C3A6B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1709D872" w14:textId="77777777" w:rsidR="001C3A6B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6FC1587E" w14:textId="77777777" w:rsidR="001C3A6B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Ольшанского сельского поселения </w:t>
      </w:r>
    </w:p>
    <w:p w14:paraId="676CCAC3" w14:textId="77777777" w:rsidR="001C3A6B" w:rsidRDefault="00000000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53AB97BF" w14:textId="77777777" w:rsidR="001C3A6B" w:rsidRDefault="001C3A6B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78E94C5B" w14:textId="77777777" w:rsidR="001C3A6B" w:rsidRDefault="001C3A6B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29233453" w14:textId="77777777" w:rsidR="001C3A6B" w:rsidRDefault="001C3A6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69B11F8" w14:textId="77777777" w:rsidR="001C3A6B" w:rsidRDefault="00000000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460D2B50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Ольшанского сельского поселения муниципального района «Чернянский район» Белгородской области, принятый решением земского собрания Ольшанского сельского поселения от 16 августа 2007 года №12 (далее - Устав), следующие изменения и дополнения:</w:t>
      </w:r>
    </w:p>
    <w:p w14:paraId="02437C33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части 1 статьи 6 Устава предложение второе исключить.</w:t>
      </w:r>
    </w:p>
    <w:p w14:paraId="720065B9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Часть 1 статьи 6 Устава дополнить абзацами следующего содержания:</w:t>
      </w:r>
    </w:p>
    <w:p w14:paraId="144B6911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«Подготовку и проведение муниципальных выборов, местного референдума, голосования по отзыву депутата земского собрания сельского поселения, голосования по вопросам изменения границ и по вопросам преобразования сельского поселения организует Чернянская территориальная избирательная комиссия (далее – территориальная избирательная комиссия).».</w:t>
      </w:r>
    </w:p>
    <w:p w14:paraId="2C0A6926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части 3 статьи 39 Устава словосочетание «контрольно-ревизионной» заменить словосочетанием «контрольно-счетной».</w:t>
      </w:r>
    </w:p>
    <w:p w14:paraId="2670A495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1.4. В наименовании главы 5 Устава слова «и избирательная комиссия Ольшанского сельского поселения» исключить.</w:t>
      </w:r>
    </w:p>
    <w:p w14:paraId="4A66B06F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1.5. В части 3 статьи 41 Устава слова «в избирательную комиссию сельского поселения» заменить словами «в территориальную избирательную комиссию».</w:t>
      </w:r>
    </w:p>
    <w:p w14:paraId="608B7707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1.6. В предложении первом части 4 статьи 41 Устава слова «избирательной комиссией сельского поселения» заменить словами «территориальной избирательной комиссией».</w:t>
      </w:r>
    </w:p>
    <w:p w14:paraId="6162262D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1.7. В предложении втором части 4 статьи 41 Устава слова «избирательная комиссия сельского поселения» заменить словами «территориальная избирательная комиссия».</w:t>
      </w:r>
    </w:p>
    <w:p w14:paraId="0D5F7600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1.8. В статье 43 Устава слова «соответствующей избирательной комиссией муниципального образования» заменить словами «территориальной избирательной комиссией».</w:t>
      </w:r>
    </w:p>
    <w:p w14:paraId="223E95D3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1.9. Статью 44 Устава признать утратившей силу.</w:t>
      </w:r>
    </w:p>
    <w:p w14:paraId="56067F7D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1.10. Часть 3 статьи 45 Устава изложить в следующей редакции:</w:t>
      </w:r>
    </w:p>
    <w:p w14:paraId="5255D552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«3. Порядок организации и проведения публичных слушаний определяется решением земского собрания сельского поселения.».</w:t>
      </w:r>
    </w:p>
    <w:p w14:paraId="41E58EBE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1.11. В части 3 статье 49 Устава слова «официальный сайт органов местного самоуправления сельского поселения (olshanka31.ru)» заменить словами «официальный сайт органов местного самоуправления сельского поселения (olshanka-r31.gosweb.gosuslugi.ru)».</w:t>
      </w:r>
    </w:p>
    <w:p w14:paraId="1EA1F4B4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Поручить главе 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14:paraId="46356386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14:paraId="0937E61F" w14:textId="77777777" w:rsidR="001C3A6B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регистрации, за исключением подпунктов 1.1 - 1.2, 1.4 - 1.9 пункта 1, которые вступают в силу не ранее 1 января 2023 года.</w:t>
      </w:r>
    </w:p>
    <w:p w14:paraId="4083EFF4" w14:textId="77777777" w:rsidR="001C3A6B" w:rsidRDefault="001C3A6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99426D" w14:textId="77777777" w:rsidR="001C3A6B" w:rsidRDefault="001C3A6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9620D2" w14:textId="77777777" w:rsidR="001C3A6B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Ольшанского </w:t>
      </w:r>
    </w:p>
    <w:p w14:paraId="4475EE3B" w14:textId="77777777" w:rsidR="001C3A6B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Е.В. Пономарева</w:t>
      </w:r>
    </w:p>
    <w:sectPr w:rsidR="001C3A6B">
      <w:footerReference w:type="even" r:id="rId11"/>
      <w:footerReference w:type="default" r:id="rId12"/>
      <w:footerReference w:type="first" r:id="rId13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73AF" w14:textId="77777777" w:rsidR="009E3EDF" w:rsidRDefault="009E3EDF">
      <w:pPr>
        <w:spacing w:after="0" w:line="240" w:lineRule="auto"/>
      </w:pPr>
      <w:r>
        <w:separator/>
      </w:r>
    </w:p>
  </w:endnote>
  <w:endnote w:type="continuationSeparator" w:id="0">
    <w:p w14:paraId="126B108C" w14:textId="77777777" w:rsidR="009E3EDF" w:rsidRDefault="009E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AD6D" w14:textId="341D3683" w:rsidR="001C3A6B" w:rsidRDefault="00AF6EE0">
    <w:pPr>
      <w:pStyle w:val="ac"/>
      <w:ind w:right="360"/>
    </w:pPr>
    <w:r>
      <w:rPr>
        <w:noProof/>
      </w:rPr>
      <w:pict w14:anchorId="511F2D6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" stroked="f">
          <v:fill opacity="0"/>
          <v:textbox style="mso-fit-shape-to-text:t" inset="0,0,0,0">
            <w:txbxContent>
              <w:p w14:paraId="3C620F98" w14:textId="77777777" w:rsidR="001C3A6B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0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3066" w14:textId="13938F45" w:rsidR="001C3A6B" w:rsidRDefault="00AF6EE0">
    <w:pPr>
      <w:pStyle w:val="ac"/>
      <w:ind w:right="360"/>
    </w:pPr>
    <w:r>
      <w:rPr>
        <w:noProof/>
      </w:rPr>
      <w:pict w14:anchorId="44DAA90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44.15pt;margin-top:.05pt;width:7.05pt;height:13.3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" o:allowincell="f" stroked="f">
          <v:fill opacity="0"/>
          <v:textbox style="mso-fit-shape-to-text:t" inset="0,0,0,0">
            <w:txbxContent>
              <w:p w14:paraId="1F4CA9CF" w14:textId="77777777" w:rsidR="001C3A6B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5E6" w14:textId="03BD1D4F" w:rsidR="001C3A6B" w:rsidRDefault="00AF6EE0">
    <w:pPr>
      <w:pStyle w:val="ac"/>
      <w:ind w:right="360"/>
    </w:pPr>
    <w:r>
      <w:rPr>
        <w:noProof/>
      </w:rPr>
      <w:pict w14:anchorId="303887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4.15pt;margin-top:.05pt;width:7.05pt;height:13.3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" o:allowincell="f" stroked="f">
          <v:fill opacity="0"/>
          <v:textbox style="mso-fit-shape-to-text:t" inset="0,0,0,0">
            <w:txbxContent>
              <w:p w14:paraId="40A0ED7E" w14:textId="77777777" w:rsidR="001C3A6B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4964" w14:textId="77777777" w:rsidR="009E3EDF" w:rsidRDefault="009E3EDF">
      <w:pPr>
        <w:spacing w:after="0" w:line="240" w:lineRule="auto"/>
      </w:pPr>
      <w:r>
        <w:separator/>
      </w:r>
    </w:p>
  </w:footnote>
  <w:footnote w:type="continuationSeparator" w:id="0">
    <w:p w14:paraId="1556D5DC" w14:textId="77777777" w:rsidR="009E3EDF" w:rsidRDefault="009E3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C91"/>
    <w:multiLevelType w:val="hybridMultilevel"/>
    <w:tmpl w:val="93C4696C"/>
    <w:lvl w:ilvl="0" w:tplc="AA8652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DC4F0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E636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8E6A0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55035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56CFA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96449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A08E5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65278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9E38EE"/>
    <w:multiLevelType w:val="hybridMultilevel"/>
    <w:tmpl w:val="6A140058"/>
    <w:lvl w:ilvl="0" w:tplc="86C80B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C04E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242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1C70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4010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42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809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7E9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868E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0FA068D"/>
    <w:multiLevelType w:val="hybridMultilevel"/>
    <w:tmpl w:val="0C78BA56"/>
    <w:lvl w:ilvl="0" w:tplc="22F43A7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20F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D830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F6B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B468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A40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863A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40F2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D03D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34016FA"/>
    <w:multiLevelType w:val="hybridMultilevel"/>
    <w:tmpl w:val="5B4A84E4"/>
    <w:lvl w:ilvl="0" w:tplc="90DE00A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1502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9AB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5E25F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BA30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4966B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16447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B216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7672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51375E7"/>
    <w:multiLevelType w:val="hybridMultilevel"/>
    <w:tmpl w:val="C96A8A80"/>
    <w:lvl w:ilvl="0" w:tplc="E0AA8F8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4D632B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10070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92C236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AEDC9B1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A948EA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8CCB42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4368CB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8E205F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A176B4F"/>
    <w:multiLevelType w:val="hybridMultilevel"/>
    <w:tmpl w:val="00864BD8"/>
    <w:lvl w:ilvl="0" w:tplc="1B2E249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412C8A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FC448E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A2A174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558B42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48AF39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12A714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75E4BD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86AB76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CE30CC2"/>
    <w:multiLevelType w:val="hybridMultilevel"/>
    <w:tmpl w:val="3C06386A"/>
    <w:lvl w:ilvl="0" w:tplc="926CA48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018D1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2ED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4AF5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D49A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863D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127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A0019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C6D4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7302EFC"/>
    <w:multiLevelType w:val="hybridMultilevel"/>
    <w:tmpl w:val="4BB25F02"/>
    <w:lvl w:ilvl="0" w:tplc="64F0CF9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01C04F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7844C3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C5022F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734428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126582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FB25F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C8A8AC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49E6A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DFC725C"/>
    <w:multiLevelType w:val="hybridMultilevel"/>
    <w:tmpl w:val="FC086856"/>
    <w:lvl w:ilvl="0" w:tplc="28ACA0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B1ED6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CAF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7EC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0A66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C2CF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EE3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DE03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EC04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433696794">
    <w:abstractNumId w:val="5"/>
  </w:num>
  <w:num w:numId="2" w16cid:durableId="1722291634">
    <w:abstractNumId w:val="0"/>
  </w:num>
  <w:num w:numId="3" w16cid:durableId="1436904640">
    <w:abstractNumId w:val="7"/>
  </w:num>
  <w:num w:numId="4" w16cid:durableId="941718085">
    <w:abstractNumId w:val="3"/>
  </w:num>
  <w:num w:numId="5" w16cid:durableId="1972322152">
    <w:abstractNumId w:val="2"/>
  </w:num>
  <w:num w:numId="6" w16cid:durableId="658460628">
    <w:abstractNumId w:val="8"/>
  </w:num>
  <w:num w:numId="7" w16cid:durableId="1750805671">
    <w:abstractNumId w:val="1"/>
  </w:num>
  <w:num w:numId="8" w16cid:durableId="613561397">
    <w:abstractNumId w:val="6"/>
  </w:num>
  <w:num w:numId="9" w16cid:durableId="426192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A6B"/>
    <w:rsid w:val="001C3A6B"/>
    <w:rsid w:val="009E3EDF"/>
    <w:rsid w:val="00A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8D63D"/>
  <w15:docId w15:val="{1971B7C3-B0B8-4E49-AEC5-069D2B42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7">
    <w:name w:val="page number"/>
    <w:basedOn w:val="a0"/>
    <w:qFormat/>
  </w:style>
  <w:style w:type="character" w:customStyle="1" w:styleId="af8">
    <w:name w:val="Верхний колонтитул Знак"/>
    <w:basedOn w:val="a0"/>
    <w:qFormat/>
    <w:rPr>
      <w:sz w:val="22"/>
      <w:szCs w:val="22"/>
    </w:rPr>
  </w:style>
  <w:style w:type="character" w:customStyle="1" w:styleId="af9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a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b">
    <w:name w:val="annotation reference"/>
    <w:basedOn w:val="a0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basedOn w:val="afc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e">
    <w:name w:val="List"/>
    <w:basedOn w:val="a5"/>
    <w:rPr>
      <w:rFonts w:cs="Noto Sans Devanagari"/>
    </w:rPr>
  </w:style>
  <w:style w:type="paragraph" w:styleId="af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qFormat/>
    <w:rPr>
      <w:sz w:val="22"/>
      <w:szCs w:val="22"/>
    </w:rPr>
  </w:style>
  <w:style w:type="paragraph" w:customStyle="1" w:styleId="aff1">
    <w:name w:val="Колонтитул"/>
    <w:basedOn w:val="a"/>
    <w:qFormat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0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F139DA6-EA1D-4E38-BFF4-27CF3CA05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Uprd</cp:lastModifiedBy>
  <cp:revision>24</cp:revision>
  <cp:lastPrinted>2022-10-17T12:42:00Z</cp:lastPrinted>
  <dcterms:created xsi:type="dcterms:W3CDTF">2021-03-22T06:27:00Z</dcterms:created>
  <dcterms:modified xsi:type="dcterms:W3CDTF">2022-10-17T12:45:00Z</dcterms:modified>
  <dc:language>ru-RU</dc:language>
</cp:coreProperties>
</file>