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/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Информационный материал 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 отчёту </w:t>
      </w:r>
      <w:r>
        <w:rPr>
          <w:rFonts w:ascii="Times New Roman" w:hAnsi="Times New Roman" w:cs="Times New Roman"/>
          <w:b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совета Чернянского района </w:t>
      </w: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 xml:space="preserve">Пономаревой Елены Васильевны и Метелицы Павла Юрьевича</w:t>
      </w: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 работе  с </w:t>
      </w:r>
      <w:r>
        <w:rPr>
          <w:rFonts w:ascii="Times New Roman" w:hAnsi="Times New Roman" w:cs="Times New Roman"/>
          <w:b/>
          <w:sz w:val="28"/>
          <w:szCs w:val="28"/>
        </w:rPr>
        <w:t xml:space="preserve">сентября </w:t>
      </w:r>
      <w:r>
        <w:rPr>
          <w:rFonts w:ascii="Times New Roman" w:hAnsi="Times New Roman" w:cs="Times New Roman"/>
          <w:b/>
          <w:sz w:val="28"/>
          <w:szCs w:val="28"/>
        </w:rPr>
        <w:t xml:space="preserve">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г. по </w:t>
      </w:r>
      <w:r>
        <w:rPr>
          <w:rFonts w:ascii="Times New Roman" w:hAnsi="Times New Roman" w:cs="Times New Roman"/>
          <w:b/>
          <w:sz w:val="28"/>
          <w:szCs w:val="28"/>
        </w:rPr>
        <w:t xml:space="preserve">сентябрь </w:t>
      </w:r>
      <w:r>
        <w:rPr>
          <w:rFonts w:ascii="Times New Roman" w:hAnsi="Times New Roman" w:cs="Times New Roman"/>
          <w:b/>
          <w:sz w:val="28"/>
          <w:szCs w:val="28"/>
        </w:rPr>
        <w:t xml:space="preserve">20</w:t>
      </w:r>
      <w:r>
        <w:rPr>
          <w:rFonts w:ascii="Times New Roman" w:hAnsi="Times New Roman" w:cs="Times New Roman"/>
          <w:b/>
          <w:sz w:val="28"/>
          <w:szCs w:val="28"/>
        </w:rPr>
        <w:t xml:space="preserve">24</w:t>
      </w:r>
      <w:r>
        <w:rPr>
          <w:rFonts w:ascii="Times New Roman" w:hAnsi="Times New Roman" w:cs="Times New Roman"/>
          <w:b/>
          <w:sz w:val="28"/>
          <w:szCs w:val="28"/>
        </w:rPr>
        <w:t xml:space="preserve"> г.</w:t>
      </w: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jc w:val="center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.    </w:t>
      </w:r>
      <w:r>
        <w:rPr>
          <w:rFonts w:ascii="Times New Roman" w:hAnsi="Times New Roman" w:cs="Times New Roman"/>
          <w:b/>
          <w:sz w:val="28"/>
          <w:szCs w:val="28"/>
        </w:rPr>
        <w:t xml:space="preserve">О составе, структуре, </w:t>
      </w:r>
      <w:r>
        <w:rPr>
          <w:rFonts w:ascii="Times New Roman" w:hAnsi="Times New Roman" w:cs="Times New Roman"/>
          <w:b/>
          <w:sz w:val="28"/>
          <w:szCs w:val="28"/>
        </w:rPr>
        <w:t xml:space="preserve">основны</w:t>
      </w:r>
      <w:r>
        <w:rPr>
          <w:rFonts w:ascii="Times New Roman" w:hAnsi="Times New Roman" w:cs="Times New Roman"/>
          <w:b/>
          <w:sz w:val="28"/>
          <w:szCs w:val="28"/>
        </w:rPr>
        <w:t xml:space="preserve">х</w:t>
      </w:r>
      <w:r>
        <w:rPr>
          <w:rFonts w:ascii="Times New Roman" w:hAnsi="Times New Roman" w:cs="Times New Roman"/>
          <w:b/>
          <w:sz w:val="28"/>
          <w:szCs w:val="28"/>
        </w:rPr>
        <w:t xml:space="preserve"> направления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х</w:t>
      </w:r>
      <w:r>
        <w:rPr>
          <w:rFonts w:ascii="Times New Roman" w:hAnsi="Times New Roman" w:cs="Times New Roman"/>
          <w:b/>
          <w:sz w:val="28"/>
          <w:szCs w:val="28"/>
        </w:rPr>
        <w:t xml:space="preserve">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совета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 выборов в представительные органы местного самоуправления – </w:t>
      </w:r>
      <w:r>
        <w:rPr>
          <w:rFonts w:ascii="Times New Roman" w:hAnsi="Times New Roman" w:cs="Times New Roman"/>
          <w:sz w:val="28"/>
          <w:szCs w:val="28"/>
        </w:rPr>
        <w:t xml:space="preserve">09</w:t>
      </w:r>
      <w:r>
        <w:rPr>
          <w:rFonts w:ascii="Times New Roman" w:hAnsi="Times New Roman" w:cs="Times New Roman"/>
          <w:sz w:val="28"/>
          <w:szCs w:val="28"/>
        </w:rPr>
        <w:t xml:space="preserve"> сентября 201</w:t>
      </w:r>
      <w:r>
        <w:rPr>
          <w:rFonts w:ascii="Times New Roman" w:hAnsi="Times New Roman" w:cs="Times New Roman"/>
          <w:sz w:val="28"/>
          <w:szCs w:val="28"/>
        </w:rPr>
        <w:t xml:space="preserve">8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формирования </w:t>
      </w:r>
      <w:r>
        <w:rPr>
          <w:rFonts w:ascii="Times New Roman" w:hAnsi="Times New Roman" w:cs="Times New Roman"/>
          <w:sz w:val="28"/>
          <w:szCs w:val="28"/>
        </w:rPr>
        <w:t xml:space="preserve">нового (четвёртого)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Чернянского района второго созыва – 2</w:t>
      </w:r>
      <w:r>
        <w:rPr>
          <w:rFonts w:ascii="Times New Roman" w:hAnsi="Times New Roman" w:cs="Times New Roman"/>
          <w:sz w:val="28"/>
          <w:szCs w:val="28"/>
        </w:rPr>
        <w:t xml:space="preserve">7 сентября 2023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Всего членов Муниципального совета – 32, в </w:t>
      </w:r>
      <w:r>
        <w:rPr>
          <w:rFonts w:ascii="Times New Roman" w:hAnsi="Times New Roman" w:cs="Times New Roman"/>
          <w:sz w:val="28"/>
          <w:szCs w:val="28"/>
        </w:rPr>
        <w:t xml:space="preserve">т.ч</w:t>
      </w:r>
      <w:r>
        <w:rPr>
          <w:rFonts w:ascii="Times New Roman" w:hAnsi="Times New Roman" w:cs="Times New Roman"/>
          <w:sz w:val="28"/>
          <w:szCs w:val="28"/>
        </w:rPr>
        <w:t xml:space="preserve">.: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- 15 глав сельских поселений и 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председатель поселкового собрания городского поселения «Поселок Чернянка»;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7</w:t>
      </w:r>
      <w:r>
        <w:rPr>
          <w:rFonts w:ascii="Times New Roman" w:hAnsi="Times New Roman" w:cs="Times New Roman"/>
          <w:sz w:val="28"/>
          <w:szCs w:val="28"/>
        </w:rPr>
        <w:t xml:space="preserve">0 % имеют опыт работы в представительных органах предыдущих созывов.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депутатов (28 %)  не состояли в Муниципальном совете 3 созыва.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депутата являются членами политической партии «Единая Россия».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31 </w:t>
      </w:r>
      <w:r>
        <w:rPr>
          <w:rFonts w:ascii="Times New Roman" w:hAnsi="Times New Roman" w:cs="Times New Roman"/>
          <w:sz w:val="28"/>
          <w:szCs w:val="28"/>
        </w:rPr>
        <w:t xml:space="preserve">депутат составляет фракцию </w:t>
      </w:r>
      <w:r>
        <w:rPr>
          <w:rFonts w:ascii="Times New Roman" w:hAnsi="Times New Roman" w:cs="Times New Roman"/>
          <w:sz w:val="28"/>
          <w:szCs w:val="28"/>
        </w:rPr>
        <w:t xml:space="preserve">политической партии «Единая Россия»</w:t>
      </w:r>
      <w:r>
        <w:rPr>
          <w:rFonts w:ascii="Times New Roman" w:hAnsi="Times New Roman" w:cs="Times New Roman"/>
          <w:sz w:val="28"/>
          <w:szCs w:val="28"/>
        </w:rPr>
        <w:t xml:space="preserve"> в Муниципальном совете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депутаты работают в Муниципальном совете Чернянского района на общественных началах.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год </w:t>
      </w:r>
      <w:r>
        <w:rPr>
          <w:rFonts w:ascii="Times New Roman" w:hAnsi="Times New Roman" w:cs="Times New Roman"/>
          <w:sz w:val="28"/>
          <w:szCs w:val="28"/>
        </w:rPr>
        <w:t xml:space="preserve">работы с начала формирования в Муниципальном совете произошли изменения по личному составу членов Муниципального совета.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360" w:lineRule="auto"/>
        <w:tabs>
          <w:tab w:val="left" w:pos="972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32 депутатов Муниципального совета женщин – 19 и мужчин – 13. Высшее образование имеют 18 депутатов, 14 - среднее профессиональное. </w:t>
      </w:r>
      <w:r>
        <w:rPr>
          <w:rFonts w:ascii="Times New Roman" w:hAnsi="Times New Roman" w:cs="Times New Roman"/>
          <w:sz w:val="28"/>
          <w:szCs w:val="28"/>
        </w:rPr>
        <w:t xml:space="preserve">По профессиональному составу (по основной работе): руководители предприятий и коммерческих организаций,  предприниматели -  12 депутатов, учителей – 9, в </w:t>
      </w:r>
      <w:r>
        <w:rPr>
          <w:rFonts w:ascii="Times New Roman" w:hAnsi="Times New Roman" w:cs="Times New Roman"/>
          <w:sz w:val="28"/>
          <w:szCs w:val="28"/>
        </w:rPr>
        <w:t xml:space="preserve">т.ч</w:t>
      </w:r>
      <w:r>
        <w:rPr>
          <w:rFonts w:ascii="Times New Roman" w:hAnsi="Times New Roman" w:cs="Times New Roman"/>
          <w:sz w:val="28"/>
          <w:szCs w:val="28"/>
        </w:rPr>
        <w:t xml:space="preserve">. директо</w:t>
      </w:r>
      <w:r>
        <w:rPr>
          <w:rFonts w:ascii="Times New Roman" w:hAnsi="Times New Roman" w:cs="Times New Roman"/>
          <w:sz w:val="28"/>
          <w:szCs w:val="28"/>
        </w:rPr>
        <w:t xml:space="preserve">ра школ – 7, работники культуры –5 депутатов, заведующие сельскими ФАП –3, социальный работник – 1, работник АО – 1, руководитель бюджетного спортивного учреждения – 1.У нас сложился зрелый средний возраст депутатов, на момент избрания он составлял 52года.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Действующий состав Муниципального совета Чернянского района: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pPr w:horzAnchor="margin" w:tblpXSpec="left" w:vertAnchor="text" w:tblpY="-40" w:leftFromText="180" w:topFromText="0" w:rightFromText="180" w:bottomFromText="0"/>
        <w:tblW w:w="0" w:type="auto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ook w:val="04A0" w:firstRow="1" w:lastRow="0" w:firstColumn="1" w:lastColumn="0" w:noHBand="0" w:noVBand="1"/>
      </w:tblPr>
      <w:tblGrid>
        <w:gridCol w:w="4644"/>
        <w:gridCol w:w="4926"/>
      </w:tblGrid>
      <w:tr>
        <w:trPr/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pStyle w:val="679"/>
              <w:ind w:left="0"/>
              <w:jc w:val="center"/>
              <w:spacing w:after="0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Должность в поселении</w:t>
            </w:r>
            <w:r>
              <w:rPr>
                <w:b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jc w:val="center"/>
              <w:spacing w:after="0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ФИО </w:t>
            </w:r>
            <w:r>
              <w:rPr>
                <w:b/>
                <w:szCs w:val="28"/>
              </w:rPr>
            </w:r>
          </w:p>
        </w:tc>
      </w:tr>
      <w:tr>
        <w:trPr>
          <w:trHeight w:val="100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szCs w:val="28"/>
              </w:rPr>
            </w:pPr>
            <w:r>
              <w:rPr>
                <w:szCs w:val="28"/>
              </w:rPr>
              <w:t xml:space="preserve">Глава Андреевского с/</w:t>
            </w:r>
            <w:r>
              <w:rPr>
                <w:szCs w:val="28"/>
              </w:rPr>
              <w:t xml:space="preserve">п</w:t>
            </w:r>
            <w:r>
              <w:rPr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Косинова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rPr>
          <w:trHeight w:val="260"/>
        </w:trPr>
        <w:tc>
          <w:tcPr>
            <w:shd w:val="clear" w:color="auto" w:fill="auto"/>
            <w:tcBorders>
              <w:bottom w:val="single" w:color="auto" w:sz="4" w:space="0"/>
            </w:tcBorders>
            <w:tcW w:w="4644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b/>
                <w:szCs w:val="28"/>
              </w:rPr>
            </w:pPr>
            <w:r>
              <w:rPr>
                <w:szCs w:val="28"/>
              </w:rPr>
              <w:t xml:space="preserve">Глава </w:t>
            </w:r>
            <w:r>
              <w:rPr>
                <w:szCs w:val="28"/>
              </w:rPr>
              <w:t xml:space="preserve">Большанского</w:t>
            </w:r>
            <w:r>
              <w:rPr>
                <w:szCs w:val="28"/>
              </w:rPr>
              <w:t xml:space="preserve"> с/</w:t>
            </w:r>
            <w:r>
              <w:rPr>
                <w:szCs w:val="28"/>
              </w:rPr>
              <w:t xml:space="preserve">п</w:t>
            </w:r>
            <w:r>
              <w:rPr>
                <w:b/>
                <w:szCs w:val="28"/>
              </w:rPr>
            </w:r>
          </w:p>
        </w:tc>
        <w:tc>
          <w:tcPr>
            <w:shd w:val="clear" w:color="auto" w:fill="auto"/>
            <w:tcBorders>
              <w:bottom w:val="single" w:color="auto" w:sz="4" w:space="0"/>
            </w:tcBorders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Кравченко Татьяна Николаевна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Волоконовского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Нечаева Наталья Валерьевна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Волотовского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Громов Андрей Юрьевич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Ездоченского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Пятница Ольга Иосифовна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rPr>
          <w:trHeight w:val="14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Кочегуренского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Пешеханов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Сергей Николаевич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4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Лозновского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8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Щепилова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Елена Федоровна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Лубянского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Потапова Мария Михайловна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0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Малотроицкого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Мухин Николай Владимирович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20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Новореченского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szCs w:val="28"/>
              </w:rPr>
            </w:pPr>
            <w:r>
              <w:rPr>
                <w:szCs w:val="28"/>
              </w:rPr>
              <w:t xml:space="preserve">Холодова Светлана Васильевна</w:t>
            </w:r>
            <w:r>
              <w:rPr>
                <w:szCs w:val="28"/>
              </w:rPr>
            </w:r>
          </w:p>
        </w:tc>
      </w:tr>
      <w:tr>
        <w:trPr>
          <w:trHeight w:val="14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Огибнянского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Нечаева Татьяна Васильевна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Ольшанского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Пономарева Елена Васильевна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Орликовского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Овчаров Анатолий Николаевич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Прилепенского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Черкесов Дмитрий Владимирович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Русскохаланского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tabs>
                <w:tab w:val="center" w:pos="3464" w:leader="none"/>
              </w:tabs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Капустина Алла Анатольевна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поселкового собрания г/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«Посёлок Чернянка»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i/>
                <w:szCs w:val="28"/>
                <w:highlight w:val="yellow"/>
              </w:rPr>
            </w:pPr>
            <w:r>
              <w:rPr>
                <w:szCs w:val="28"/>
              </w:rPr>
              <w:t xml:space="preserve">Князев Михаил Юрьевич</w:t>
            </w:r>
            <w:r>
              <w:rPr>
                <w:i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szCs w:val="28"/>
              </w:rPr>
            </w:pPr>
            <w:r>
              <w:rPr>
                <w:szCs w:val="28"/>
              </w:rPr>
              <w:t xml:space="preserve">Депутат з/с Андреевского с/</w:t>
            </w:r>
            <w:r>
              <w:rPr>
                <w:szCs w:val="28"/>
              </w:rPr>
              <w:t xml:space="preserve">п</w:t>
            </w:r>
            <w:r>
              <w:rPr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Пискарева Лариса Владимировна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b/>
                <w:szCs w:val="28"/>
              </w:rPr>
            </w:pPr>
            <w:r>
              <w:rPr>
                <w:szCs w:val="28"/>
              </w:rPr>
              <w:t xml:space="preserve">Депутат з/с </w:t>
            </w:r>
            <w:r>
              <w:rPr>
                <w:szCs w:val="28"/>
              </w:rPr>
              <w:t xml:space="preserve">Большанского</w:t>
            </w:r>
            <w:r>
              <w:rPr>
                <w:szCs w:val="28"/>
              </w:rPr>
              <w:t xml:space="preserve"> с/</w:t>
            </w:r>
            <w:r>
              <w:rPr>
                <w:szCs w:val="28"/>
              </w:rPr>
              <w:t xml:space="preserve">п</w:t>
            </w:r>
            <w:r>
              <w:rPr>
                <w:b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Капитонова Наталья Викторовна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Волоконовского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Сидоров Сергей Николаевич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4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Волотовского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Чолинец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Мария Михайловна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20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Ездоченского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Писаренко Марина Михайловна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Кочегуренского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Масленников Виктор Васильевич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Лозновского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Соловьев Олег Константинович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20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Лубянского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 Виталий Сергеевич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Малотроицкого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b/>
                <w:szCs w:val="28"/>
                <w:highlight w:val="yellow"/>
              </w:rPr>
            </w:pPr>
            <w:r>
              <w:rPr>
                <w:szCs w:val="28"/>
              </w:rPr>
              <w:t xml:space="preserve">Кущева</w:t>
            </w:r>
            <w:r>
              <w:rPr>
                <w:szCs w:val="28"/>
              </w:rPr>
              <w:t xml:space="preserve"> Ирина Евгеньевна</w:t>
            </w:r>
            <w:r>
              <w:rPr>
                <w:b/>
                <w:szCs w:val="28"/>
                <w:highlight w:val="yellow"/>
              </w:rPr>
            </w:r>
          </w:p>
        </w:tc>
      </w:tr>
      <w:tr>
        <w:trPr>
          <w:trHeight w:val="20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Новореченского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b/>
                <w:szCs w:val="28"/>
                <w:highlight w:val="yellow"/>
              </w:rPr>
            </w:pPr>
            <w:r>
              <w:rPr>
                <w:szCs w:val="28"/>
              </w:rPr>
              <w:t xml:space="preserve">Бурцев Эдуард Владимирович</w:t>
            </w:r>
            <w:r>
              <w:rPr>
                <w:b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Огибнянского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Быкова Ольга Анатольевна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Ольшанского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Метелица Павел Юрьевич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8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Орликовского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Скрипкина Галина Владимировна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Прилепенского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Пахомова Нина Афанасьевна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62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з/с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Русскохаланского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spacing w:after="0"/>
              <w:shd w:val="clear" w:color="auto" w:fill="ffffff"/>
              <w:tabs>
                <w:tab w:val="center" w:pos="1708" w:leader="none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 Виктор Николаевич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</w:tr>
      <w:tr>
        <w:trPr>
          <w:trHeight w:val="180"/>
        </w:trPr>
        <w:tc>
          <w:tcPr>
            <w:shd w:val="clear" w:color="auto" w:fill="auto"/>
            <w:tcW w:w="4644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 поселкового собрания г/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«Посёлок Чернянка»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4926" w:type="dxa"/>
            <w:textDirection w:val="lrTb"/>
            <w:noWrap w:val="false"/>
          </w:tcPr>
          <w:p>
            <w:pPr>
              <w:pStyle w:val="679"/>
              <w:ind w:left="0"/>
              <w:spacing w:after="0"/>
              <w:rPr>
                <w:b/>
                <w:szCs w:val="28"/>
              </w:rPr>
            </w:pPr>
            <w:r>
              <w:rPr>
                <w:szCs w:val="28"/>
              </w:rPr>
              <w:t xml:space="preserve">Чуб Марина Владимировна</w:t>
            </w:r>
            <w:r>
              <w:rPr>
                <w:b/>
                <w:szCs w:val="28"/>
              </w:rPr>
            </w:r>
          </w:p>
        </w:tc>
      </w:tr>
    </w:tbl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протяжении отчётного года, как и прежде, Муниципальный совет выполня</w:t>
      </w:r>
      <w:r>
        <w:rPr>
          <w:rFonts w:ascii="Times New Roman" w:hAnsi="Times New Roman" w:cs="Times New Roman"/>
          <w:sz w:val="28"/>
          <w:szCs w:val="28"/>
        </w:rPr>
        <w:t xml:space="preserve">л</w:t>
      </w:r>
      <w:r>
        <w:rPr>
          <w:rFonts w:ascii="Times New Roman" w:hAnsi="Times New Roman" w:cs="Times New Roman"/>
          <w:sz w:val="28"/>
          <w:szCs w:val="28"/>
        </w:rPr>
        <w:t xml:space="preserve"> следующие </w:t>
      </w:r>
      <w:r>
        <w:rPr>
          <w:rFonts w:ascii="Times New Roman" w:hAnsi="Times New Roman" w:cs="Times New Roman"/>
          <w:b/>
          <w:sz w:val="28"/>
          <w:szCs w:val="28"/>
        </w:rPr>
        <w:t xml:space="preserve">исключительные </w:t>
      </w:r>
      <w:r>
        <w:rPr>
          <w:rFonts w:ascii="Times New Roman" w:hAnsi="Times New Roman" w:cs="Times New Roman"/>
          <w:b/>
          <w:sz w:val="28"/>
          <w:szCs w:val="28"/>
        </w:rPr>
        <w:t xml:space="preserve">полномочия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 Охарактеризуем в самых общих чертах их выполнение </w:t>
      </w:r>
      <w:r>
        <w:rPr>
          <w:rFonts w:ascii="Times New Roman" w:hAnsi="Times New Roman" w:cs="Times New Roman"/>
          <w:sz w:val="28"/>
          <w:szCs w:val="28"/>
        </w:rPr>
        <w:t xml:space="preserve">(информация нижеприведённая</w:t>
      </w:r>
      <w:r>
        <w:rPr>
          <w:rFonts w:ascii="Times New Roman" w:hAnsi="Times New Roman" w:cs="Times New Roman"/>
          <w:sz w:val="28"/>
          <w:szCs w:val="28"/>
        </w:rPr>
        <w:t xml:space="preserve">, пункты 1- 17</w:t>
      </w:r>
      <w:r>
        <w:rPr>
          <w:rFonts w:ascii="Times New Roman" w:hAnsi="Times New Roman" w:cs="Times New Roman"/>
          <w:sz w:val="28"/>
          <w:szCs w:val="28"/>
        </w:rPr>
        <w:t xml:space="preserve">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Принятие Устава Чернянского района и внесение в него изменений и дополнений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(данные решения принимаются  в связи с необходимостью приведения норм Устава действующему законодательству)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Утверждение бюджета Чернянского района и отчёта о его исполнении, осуществление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контроля 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бюджетного процесса в Чернянском районе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(решения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корректировке бюджета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принимаются ежеквартально, посл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принятия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год в декабре; отчёты об исполнении квартальные разбираются на заседаниях постоянной комиссии, годовой же отчёт также утверждается на сессии)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</w:t>
      </w:r>
      <w:r>
        <w:rPr>
          <w:rFonts w:ascii="Times New Roman" w:hAnsi="Times New Roman" w:cs="Times New Roman"/>
          <w:bCs/>
          <w:sz w:val="28"/>
          <w:szCs w:val="28"/>
        </w:rPr>
        <w:t xml:space="preserve">сновные характеристики  Чернянского районного бюджета на 2024 год</w:t>
      </w:r>
      <w:r>
        <w:rPr>
          <w:rFonts w:ascii="Times New Roman" w:hAnsi="Times New Roman" w:cs="Times New Roman"/>
          <w:bCs/>
          <w:sz w:val="28"/>
          <w:szCs w:val="28"/>
        </w:rPr>
        <w:t xml:space="preserve"> таковы</w:t>
      </w:r>
      <w:r>
        <w:rPr>
          <w:rFonts w:ascii="Times New Roman" w:hAnsi="Times New Roman" w:cs="Times New Roman"/>
          <w:bCs/>
          <w:sz w:val="28"/>
          <w:szCs w:val="28"/>
        </w:rPr>
        <w:t xml:space="preserve">: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прогнозируемый     общий объем доходов районного бюджета в сумме           2 035 663,0  тыс. рублей;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общий объем расходов районного бюджета в сумме  2 113 999,6  тыс. рублей;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прогнозируемый дефицит районного бюджета  в сумме                                 78 336,6  тыс. рублей;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верхний предел муниципального долга районного бюджета на 01 января 2025 года в сумме 0 рублей согласно приложению 1 к настоящему решению.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Установление, изменение и отмена местных налогов и сборов Чернянского района в соответствии с законодательством Российской Федерации о налогах и сборах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(в настоящее время налогов районно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уровн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остал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ь, соответственно, ставок налоговых не утверждалось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Утверждение и корректировка Стратегии социально-экономического развития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на ближайшей (сентябрьской) сессии мы рассмотрим промежуточные итоги реализации Стратегии, а в декабре внесем необходимые корректировки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 Определение порядка управления и распоряжения имуществом, находящимся в муниципальной собственности Чернянского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Собственно данный Порядок был утверждён нашими коллегами-депутатами в предыдущих созывах, мы в своей деятельности используем его при принятии решений по распоряжению объектами муниципальной собственности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 Определение порядка принятия решений о создании, реорганизации и ликвидации муниципальных предприятий и учреждений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принятие отчётов о работе муниципальных предприятий и учреждений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Отчёты руководителей муниципальных предприятий и учреждений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стараемся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рассматрива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регулярно, в течени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на основании утвержденных планов 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7. Установление тарифов на услуги муниципальных предприятий и учреждений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Муниципальные предприятия как организационно-правовая форма более не существуют, тарифы утверждаем только применительно к муниципальным учреждениям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феврале данные 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арифы были установлены для МУП.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Определение порядка материально-технического и организационного обеспечения деятельности органов местного самоуправления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данное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органов местного самоуправления Чернянского района было принято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2019 г., пока не корректировали.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Данные Контролирующие полномочия Муниципального совета мы реализуем, рассматривая отчёты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соответствующих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должностных лиц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итоги работы соответствующего участка 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shd w:val="clear" w:color="auto" w:fill="ffffff"/>
        <w:widowControl w:val="o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Назначение на должности (соответствующие муниципальные должности  и должности муниципальной службы установлены законами и подзаконными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таковым относятся до</w:t>
      </w:r>
      <w:r>
        <w:rPr>
          <w:rFonts w:ascii="Times New Roman" w:hAnsi="Times New Roman" w:cs="Times New Roman"/>
          <w:sz w:val="28"/>
          <w:szCs w:val="28"/>
        </w:rPr>
        <w:t xml:space="preserve">л</w:t>
      </w:r>
      <w:r>
        <w:rPr>
          <w:rFonts w:ascii="Times New Roman" w:hAnsi="Times New Roman" w:cs="Times New Roman"/>
          <w:sz w:val="28"/>
          <w:szCs w:val="28"/>
        </w:rPr>
        <w:t xml:space="preserve">жности главы администрации, заместителя председателя Муниципального совета, председател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Контрольно-</w:t>
      </w:r>
      <w:r>
        <w:rPr>
          <w:rFonts w:ascii="Times New Roman" w:hAnsi="Times New Roman" w:cs="Times New Roman"/>
          <w:sz w:val="28"/>
          <w:szCs w:val="28"/>
        </w:rPr>
        <w:t xml:space="preserve">счетной</w:t>
      </w:r>
      <w:r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Чернянского район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), заключение контрактов в соответствии с законодательством, Уставом Чернянского района и районными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отчётном периоде никаких новых назначений не было. Напомним, действующая глава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района </w:t>
      </w:r>
      <w:r>
        <w:rPr>
          <w:rFonts w:ascii="Times New Roman" w:hAnsi="Times New Roman" w:cs="Times New Roman"/>
          <w:sz w:val="28"/>
          <w:szCs w:val="28"/>
        </w:rPr>
        <w:t xml:space="preserve">Круглякова</w:t>
      </w:r>
      <w:r>
        <w:rPr>
          <w:rFonts w:ascii="Times New Roman" w:hAnsi="Times New Roman" w:cs="Times New Roman"/>
          <w:sz w:val="28"/>
          <w:szCs w:val="28"/>
        </w:rPr>
        <w:t xml:space="preserve"> Т.П. приступила к  полномочиям после назначения депутатами  22 ноября 2022 г., председатель Контрольно-счётной комиссии Морозова О.В. назначена </w:t>
      </w:r>
      <w:r>
        <w:rPr>
          <w:rFonts w:ascii="Times New Roman" w:hAnsi="Times New Roman" w:cs="Times New Roman"/>
          <w:sz w:val="28"/>
          <w:szCs w:val="28"/>
        </w:rPr>
        <w:t xml:space="preserve">30 сентября 2021 г.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. Утверждение структуры администрации Чернянского района, положений о её органах</w:t>
      </w:r>
      <w:r>
        <w:rPr>
          <w:rFonts w:ascii="Times New Roman" w:hAnsi="Times New Roman" w:cs="Times New Roman"/>
          <w:sz w:val="28"/>
          <w:szCs w:val="28"/>
        </w:rPr>
        <w:t xml:space="preserve">. Данное полномочие реализуем периодически, внося изменения в структуру районной администрации. Делаем это в целях наиболее удобной организации работы. Ориентируемся на структуру органов власти Белгородской области, а также на</w:t>
      </w:r>
      <w:r>
        <w:rPr>
          <w:rFonts w:ascii="Times New Roman" w:hAnsi="Times New Roman" w:cs="Times New Roman"/>
          <w:sz w:val="28"/>
          <w:szCs w:val="28"/>
        </w:rPr>
        <w:t xml:space="preserve"> изменяющиеся полномочия, вопросы местного значения, которые нужно решать на уровне муниципалитета.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. Установление правовых основ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. Данное полномочие мы реализуем, принимая различные регламенты и правила по организации и осущес</w:t>
      </w:r>
      <w:r>
        <w:rPr>
          <w:rFonts w:ascii="Times New Roman" w:hAnsi="Times New Roman" w:cs="Times New Roman"/>
          <w:sz w:val="28"/>
          <w:szCs w:val="28"/>
        </w:rPr>
        <w:t xml:space="preserve">тв</w:t>
      </w:r>
      <w:r>
        <w:rPr>
          <w:rFonts w:ascii="Times New Roman" w:hAnsi="Times New Roman" w:cs="Times New Roman"/>
          <w:sz w:val="28"/>
          <w:szCs w:val="28"/>
        </w:rPr>
        <w:t xml:space="preserve">лению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13</w:t>
      </w:r>
      <w:r>
        <w:rPr>
          <w:rFonts w:ascii="Times New Roman" w:hAnsi="Times New Roman" w:cs="Times New Roman"/>
          <w:sz w:val="28"/>
          <w:szCs w:val="28"/>
        </w:rPr>
        <w:t xml:space="preserve">. Организация и осуществление </w:t>
      </w:r>
      <w:r>
        <w:rPr>
          <w:rFonts w:ascii="Times New Roman" w:hAnsi="Times New Roman" w:cs="Times New Roman"/>
          <w:sz w:val="28"/>
          <w:szCs w:val="28"/>
        </w:rPr>
        <w:t xml:space="preserve">контроля за</w:t>
      </w:r>
      <w:r>
        <w:rPr>
          <w:rFonts w:ascii="Times New Roman" w:hAnsi="Times New Roman" w:cs="Times New Roman"/>
          <w:sz w:val="28"/>
          <w:szCs w:val="28"/>
        </w:rPr>
        <w:t xml:space="preserve"> законностью, результативностью (эффективностью и экономностью) использования средств бюджета Чернянского района, а также средств, получаемых бюджетом Чернянского района из иных источников, предусмотренных законод</w:t>
      </w:r>
      <w:r>
        <w:rPr>
          <w:rFonts w:ascii="Times New Roman" w:hAnsi="Times New Roman" w:cs="Times New Roman"/>
          <w:sz w:val="28"/>
          <w:szCs w:val="28"/>
        </w:rPr>
        <w:t xml:space="preserve">ательством Российской Федерации.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Здесь отметим, что данное полномочие реализуем очень внимательно, наве</w:t>
      </w:r>
      <w:r>
        <w:rPr>
          <w:rFonts w:ascii="Times New Roman" w:hAnsi="Times New Roman" w:cs="Times New Roman"/>
          <w:sz w:val="28"/>
          <w:szCs w:val="28"/>
        </w:rPr>
        <w:t xml:space="preserve">рное, более пристально, чем к чему бы то ни было. Понимаем, организация эффективного использования бюджетных средств – наша  прямая важнейшая обязанность. Ежеквартально корректируем решение о бюджете, уточняем и корректируем направление финансовых бюджетны</w:t>
      </w:r>
      <w:r>
        <w:rPr>
          <w:rFonts w:ascii="Times New Roman" w:hAnsi="Times New Roman" w:cs="Times New Roman"/>
          <w:sz w:val="28"/>
          <w:szCs w:val="28"/>
        </w:rPr>
        <w:t xml:space="preserve">х</w:t>
      </w:r>
      <w:r>
        <w:rPr>
          <w:rFonts w:ascii="Times New Roman" w:hAnsi="Times New Roman" w:cs="Times New Roman"/>
          <w:sz w:val="28"/>
          <w:szCs w:val="28"/>
        </w:rPr>
        <w:t xml:space="preserve"> потоков. </w:t>
      </w:r>
      <w:r>
        <w:rPr>
          <w:rFonts w:ascii="Times New Roman" w:hAnsi="Times New Roman" w:cs="Times New Roman"/>
          <w:sz w:val="28"/>
          <w:szCs w:val="28"/>
        </w:rPr>
        <w:t xml:space="preserve">Отметим, более 90 % бюджетных ресурсов «уложены» в муниципальные программы, считаем данный программно-целевой метод формирования бюджетов очень удобным и раци</w:t>
      </w: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нальным.</w:t>
      </w:r>
      <w:r>
        <w:rPr>
          <w:rFonts w:ascii="Times New Roman" w:hAnsi="Times New Roman" w:cs="Times New Roman"/>
          <w:sz w:val="28"/>
          <w:szCs w:val="28"/>
        </w:rPr>
        <w:t xml:space="preserve"> Всего в нашем районе действует </w:t>
      </w:r>
      <w:r>
        <w:rPr>
          <w:rFonts w:ascii="Times New Roman" w:hAnsi="Times New Roman" w:cs="Times New Roman"/>
          <w:sz w:val="28"/>
          <w:szCs w:val="28"/>
        </w:rPr>
        <w:t xml:space="preserve">одиннадцать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программ.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Принятие правовых актов (во исполнение и развитие норм действующего законодательства) по вопросам местного значения муниципального района, отнесённых к компетенции Муниципального совета Чернянского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Муниципальный совет в ходе своей деятельности принимает решения,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обязательные к исполнению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right="-1" w:firstLine="709"/>
        <w:jc w:val="both"/>
        <w:spacing w:after="0"/>
        <w:tabs>
          <w:tab w:val="left" w:pos="1843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 Ведение приёма граждан, рассмотрение их обращений и заявлений в соответствии с Установленным порядком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right="-1" w:firstLine="709"/>
        <w:jc w:val="both"/>
        <w:spacing w:after="0"/>
        <w:tabs>
          <w:tab w:val="left" w:pos="1843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Данное наше полномочие выполняется на уровне в основном готовности к действию.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Обращений к депутатам практически нет. Расцениваем это позитивно. Нет обращений к депутатам – значит, на уровне администраций вопросы граждан решаются, жалоб на руководство нет.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right="-1" w:firstLine="709"/>
        <w:jc w:val="both"/>
        <w:spacing w:after="0"/>
        <w:tabs>
          <w:tab w:val="left" w:pos="1843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 Контрольная и ревизионная работа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Контрольно-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счетной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происходит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действующим 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Данный орган финансового контроля работает независимо, по утверждённым ею планам работы.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Ежеквартально рассматриваем итоги на заседаниях постоянной комиссии по финансово-экономическим вопросам, благоустройству, градостроительству и муниципальному хозяйству, 1 раз в год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сессии. 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Другие вопросы.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совет Чернянского района выполняет ряд других полномочий, определяемых федеральными законами и принимаемыми в соответствии с ними Уставом и законами Белгородской области, Уставом Чернянского района, районными правовыми актами.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Отметим, все вопросы работы Муниципального совета можно найти на сайте органов местного самоуправления, в социальной сети «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ВКонтакте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О</w:t>
      </w:r>
      <w:r>
        <w:rPr>
          <w:rFonts w:ascii="Times New Roman" w:hAnsi="Times New Roman" w:cs="Times New Roman"/>
          <w:b/>
          <w:sz w:val="28"/>
          <w:szCs w:val="28"/>
        </w:rPr>
        <w:t xml:space="preserve"> работе Муниципального совета Чернянского района с момента его формирования и наиболее важных и значимых решениях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составе Муниципального совета</w:t>
      </w:r>
      <w:r>
        <w:rPr>
          <w:rFonts w:ascii="Times New Roman" w:hAnsi="Times New Roman" w:cs="Times New Roman"/>
          <w:sz w:val="28"/>
          <w:szCs w:val="28"/>
        </w:rPr>
        <w:t xml:space="preserve"> 4 созыва так же, как и в третьем созыве,</w:t>
      </w:r>
      <w:r>
        <w:rPr>
          <w:rFonts w:ascii="Times New Roman" w:hAnsi="Times New Roman" w:cs="Times New Roman"/>
          <w:sz w:val="28"/>
          <w:szCs w:val="28"/>
        </w:rPr>
        <w:t xml:space="preserve"> сформированы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постоянные комиссии: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</w:r>
      <w:r>
        <w:rPr>
          <w:rFonts w:ascii="Times New Roman" w:hAnsi="Times New Roman" w:cs="Times New Roman"/>
          <w:b/>
          <w:i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Постоянная комиссия по законности, нормативной и правовой деятельности, вопросам местного самоуправления: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Пономарева Е.В.,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 Масленников В.В.,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Кравченко Т.Н.,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комиссии: Бурцев Э.В., Метелица П.Ю., Писаренко М.М., Потапов В.Н., Потапова М.М., Соловьев О.К., Черкесов Д.В.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Постоянная комиссия по социальным вопросам и вопросам природопользования: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Мухин Н.В.,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 Скрипкина Г.В.,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Нечаева Т.В.,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комиссии: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Быкова О.А., Капитонова Н.В., </w:t>
      </w:r>
      <w:r>
        <w:rPr>
          <w:rFonts w:ascii="Times New Roman" w:hAnsi="Times New Roman" w:cs="Times New Roman"/>
          <w:sz w:val="28"/>
          <w:szCs w:val="28"/>
        </w:rPr>
        <w:t xml:space="preserve">Косинова</w:t>
      </w:r>
      <w:r>
        <w:rPr>
          <w:rFonts w:ascii="Times New Roman" w:hAnsi="Times New Roman" w:cs="Times New Roman"/>
          <w:sz w:val="28"/>
          <w:szCs w:val="28"/>
        </w:rPr>
        <w:t xml:space="preserve"> Е.А., Овчаров А.Н., Потапов В.С., Пятница О.И., Чуб М.В., </w:t>
      </w:r>
      <w:r>
        <w:rPr>
          <w:rFonts w:ascii="Times New Roman" w:hAnsi="Times New Roman" w:cs="Times New Roman"/>
          <w:sz w:val="28"/>
          <w:szCs w:val="28"/>
        </w:rPr>
        <w:t xml:space="preserve">Щепилова</w:t>
      </w:r>
      <w:r>
        <w:rPr>
          <w:rFonts w:ascii="Times New Roman" w:hAnsi="Times New Roman" w:cs="Times New Roman"/>
          <w:sz w:val="28"/>
          <w:szCs w:val="28"/>
        </w:rPr>
        <w:t xml:space="preserve"> Е.Ф.</w:t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right="-2"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2"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Постоянная комиссия по финансово-экономическим вопросам,  благоустройству, градостроительству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и муниципальному хозяйству: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Князев М.Ю.,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 Громов А.Ю.,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Капустина А.А., 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комиссии:  </w:t>
      </w:r>
      <w:r>
        <w:rPr>
          <w:rFonts w:ascii="Times New Roman" w:hAnsi="Times New Roman" w:cs="Times New Roman"/>
          <w:sz w:val="28"/>
          <w:szCs w:val="28"/>
        </w:rPr>
        <w:t xml:space="preserve">Кущева</w:t>
      </w:r>
      <w:r>
        <w:rPr>
          <w:rFonts w:ascii="Times New Roman" w:hAnsi="Times New Roman" w:cs="Times New Roman"/>
          <w:sz w:val="28"/>
          <w:szCs w:val="28"/>
        </w:rPr>
        <w:t xml:space="preserve"> И.Е., Нечаева Н.В., Пахомова Н.А., </w:t>
      </w:r>
      <w:r>
        <w:rPr>
          <w:rFonts w:ascii="Times New Roman" w:hAnsi="Times New Roman" w:cs="Times New Roman"/>
          <w:sz w:val="28"/>
          <w:szCs w:val="28"/>
        </w:rPr>
        <w:t xml:space="preserve">Пешеханов</w:t>
      </w:r>
      <w:r>
        <w:rPr>
          <w:rFonts w:ascii="Times New Roman" w:hAnsi="Times New Roman" w:cs="Times New Roman"/>
          <w:sz w:val="28"/>
          <w:szCs w:val="28"/>
        </w:rPr>
        <w:t xml:space="preserve"> С.Н., Пискарева Л.В., Сидоров С.Н., Холодова С.В.,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Чолинец</w:t>
      </w:r>
      <w:r>
        <w:rPr>
          <w:rFonts w:ascii="Times New Roman" w:hAnsi="Times New Roman" w:cs="Times New Roman"/>
          <w:sz w:val="28"/>
          <w:szCs w:val="28"/>
        </w:rPr>
        <w:t xml:space="preserve"> М.М.</w:t>
      </w:r>
      <w:r>
        <w:rPr>
          <w:rFonts w:ascii="Times New Roman" w:hAnsi="Times New Roman" w:cs="Times New Roman"/>
          <w:sz w:val="28"/>
          <w:szCs w:val="28"/>
        </w:rPr>
      </w:r>
    </w:p>
    <w:p>
      <w:r/>
      <w:r/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Постоянные комиссии выполняют следующие основные виды деятельности: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вносят предложения в повестку дня заседания Муниципального совета;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рассматривают проекты правовых актов, вносимых на рассмотрение Муниципального совета, и дают по ним свои предложения и замечания;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предварительно (до проведения сессии) рассматривают  проекты программ и планов развития Чернянского района по вопросам, относящимся к компетенции постоянных комиссий;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выступают с докладами и содокладами, информациями на заседаниях Муниципального совета;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подготавливают по поручению Муниципального совета, его председателя или по собственной инициативе вопросы, относящиеся к компетенции постоянной  комиссии, готовят по ним проекты решений Муниципального совета;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рассматривают деятельность органов местного самоуправления Чернянского района по вопросам, относящимся к компетенции постоянной комиссии;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обращаются к главе администрации Чернянского района, руководителям структурных подразделений администрации Чернянского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и других муниципальных органов по вопросам, входящим в компетенцию постоянных комиссий;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вправе запрашивать от муниципальных органов, организаций, должностных лиц необходимые документы, заключения по ним и иные материалы;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осуществляют </w:t>
      </w:r>
      <w:r>
        <w:rPr>
          <w:rFonts w:ascii="Times New Roman" w:hAnsi="Times New Roman" w:cs="Times New Roman"/>
          <w:sz w:val="28"/>
          <w:szCs w:val="28"/>
        </w:rPr>
        <w:t xml:space="preserve">контроль за</w:t>
      </w:r>
      <w:r>
        <w:rPr>
          <w:rFonts w:ascii="Times New Roman" w:hAnsi="Times New Roman" w:cs="Times New Roman"/>
          <w:sz w:val="28"/>
          <w:szCs w:val="28"/>
        </w:rPr>
        <w:t xml:space="preserve"> выполнением решений и иных нормативных правовых актов Муниципального совета и постоянных комиссий по вопросам, относящимся к компетенции  комиссий;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выполняют поручения сессий и председателя Муниципального совета.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Организационно-документационное обеспечение.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Организационно-документационным</w:t>
      </w:r>
      <w:r>
        <w:rPr>
          <w:rFonts w:ascii="Times New Roman" w:hAnsi="Times New Roman" w:cs="Times New Roman"/>
          <w:sz w:val="28"/>
          <w:szCs w:val="28"/>
        </w:rPr>
        <w:t xml:space="preserve">, контрольно-аналитическим и </w:t>
      </w:r>
      <w:r>
        <w:rPr>
          <w:rFonts w:ascii="Times New Roman" w:hAnsi="Times New Roman" w:cs="Times New Roman"/>
          <w:sz w:val="28"/>
          <w:szCs w:val="28"/>
        </w:rPr>
        <w:t xml:space="preserve">иным</w:t>
      </w:r>
      <w:r>
        <w:rPr>
          <w:rFonts w:ascii="Times New Roman" w:hAnsi="Times New Roman" w:cs="Times New Roman"/>
          <w:sz w:val="28"/>
          <w:szCs w:val="28"/>
        </w:rPr>
        <w:t xml:space="preserve"> обеспечением деятельности Муниципального совета занимается </w:t>
      </w:r>
      <w:r>
        <w:rPr>
          <w:rFonts w:ascii="Times New Roman" w:hAnsi="Times New Roman" w:cs="Times New Roman"/>
          <w:sz w:val="28"/>
          <w:szCs w:val="28"/>
        </w:rPr>
        <w:t xml:space="preserve">заместитель руководителя управления организационно-контрольной и кадровой работы администрации Чернянского района по работе с представительными органами </w:t>
      </w:r>
      <w:r>
        <w:rPr>
          <w:rFonts w:ascii="Times New Roman" w:hAnsi="Times New Roman" w:cs="Times New Roman"/>
          <w:sz w:val="28"/>
          <w:szCs w:val="28"/>
        </w:rPr>
        <w:t xml:space="preserve">Аноприенко Елена Николаевна. </w:t>
      </w:r>
      <w:r>
        <w:rPr>
          <w:rFonts w:ascii="Times New Roman" w:hAnsi="Times New Roman" w:cs="Times New Roman"/>
          <w:sz w:val="28"/>
          <w:szCs w:val="28"/>
        </w:rPr>
        <w:t xml:space="preserve">У нас также есть </w:t>
      </w:r>
      <w:r>
        <w:rPr>
          <w:rFonts w:ascii="Times New Roman" w:hAnsi="Times New Roman" w:cs="Times New Roman"/>
          <w:sz w:val="28"/>
          <w:szCs w:val="28"/>
        </w:rPr>
        <w:t xml:space="preserve">для выполнения отдельных обеспечивающих полномочий (материально-технических) </w:t>
      </w:r>
      <w:r>
        <w:rPr>
          <w:rFonts w:ascii="Times New Roman" w:hAnsi="Times New Roman" w:cs="Times New Roman"/>
          <w:sz w:val="28"/>
          <w:szCs w:val="28"/>
        </w:rPr>
        <w:t xml:space="preserve">специалист аппарата Коротенко Мария Сергеевна.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tabs>
          <w:tab w:val="left" w:pos="108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Выполнение депутатских полномочий и обязанностей.       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tabs>
          <w:tab w:val="left" w:pos="108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Депутаты в Муниципальном совете </w:t>
      </w:r>
      <w:r>
        <w:rPr>
          <w:rFonts w:ascii="Times New Roman" w:hAnsi="Times New Roman" w:cs="Times New Roman"/>
          <w:sz w:val="28"/>
          <w:szCs w:val="28"/>
        </w:rPr>
        <w:t xml:space="preserve">в отчётном периоде выполняли работу по </w:t>
      </w:r>
      <w:r>
        <w:rPr>
          <w:rFonts w:ascii="Times New Roman" w:hAnsi="Times New Roman" w:cs="Times New Roman"/>
          <w:sz w:val="28"/>
          <w:szCs w:val="28"/>
        </w:rPr>
        <w:t xml:space="preserve">основны</w:t>
      </w:r>
      <w:r>
        <w:rPr>
          <w:rFonts w:ascii="Times New Roman" w:hAnsi="Times New Roman" w:cs="Times New Roman"/>
          <w:sz w:val="28"/>
          <w:szCs w:val="28"/>
        </w:rPr>
        <w:t xml:space="preserve">м формам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tabs>
          <w:tab w:val="clear" w:pos="1070" w:leader="none"/>
          <w:tab w:val="left" w:pos="108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участв</w:t>
      </w:r>
      <w:r>
        <w:rPr>
          <w:rFonts w:ascii="Times New Roman" w:hAnsi="Times New Roman" w:cs="Times New Roman"/>
          <w:sz w:val="28"/>
          <w:szCs w:val="28"/>
        </w:rPr>
        <w:t xml:space="preserve">овали</w:t>
      </w:r>
      <w:r>
        <w:rPr>
          <w:rFonts w:ascii="Times New Roman" w:hAnsi="Times New Roman" w:cs="Times New Roman"/>
          <w:sz w:val="28"/>
          <w:szCs w:val="28"/>
        </w:rPr>
        <w:t xml:space="preserve"> в заседаниях (сессиях) Муниципального совета;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tabs>
          <w:tab w:val="clear" w:pos="1070" w:leader="none"/>
          <w:tab w:val="left" w:pos="108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участв</w:t>
      </w:r>
      <w:r>
        <w:rPr>
          <w:rFonts w:ascii="Times New Roman" w:hAnsi="Times New Roman" w:cs="Times New Roman"/>
          <w:sz w:val="28"/>
          <w:szCs w:val="28"/>
        </w:rPr>
        <w:t xml:space="preserve">овали</w:t>
      </w:r>
      <w:r>
        <w:rPr>
          <w:rFonts w:ascii="Times New Roman" w:hAnsi="Times New Roman" w:cs="Times New Roman"/>
          <w:sz w:val="28"/>
          <w:szCs w:val="28"/>
        </w:rPr>
        <w:t xml:space="preserve"> в работе постоянных комиссий Муниципального совета;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tabs>
          <w:tab w:val="clear" w:pos="1070" w:leader="none"/>
          <w:tab w:val="left" w:pos="108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</w:t>
      </w:r>
      <w:r>
        <w:rPr>
          <w:rFonts w:ascii="Times New Roman" w:hAnsi="Times New Roman" w:cs="Times New Roman"/>
          <w:sz w:val="28"/>
          <w:szCs w:val="28"/>
        </w:rPr>
        <w:t xml:space="preserve">ли</w:t>
      </w:r>
      <w:r>
        <w:rPr>
          <w:rFonts w:ascii="Times New Roman" w:hAnsi="Times New Roman" w:cs="Times New Roman"/>
          <w:sz w:val="28"/>
          <w:szCs w:val="28"/>
        </w:rPr>
        <w:t xml:space="preserve"> поручени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Чернянского района, его председателя;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взаимодейств</w:t>
      </w:r>
      <w:r>
        <w:rPr>
          <w:rFonts w:ascii="Times New Roman" w:hAnsi="Times New Roman" w:cs="Times New Roman"/>
          <w:sz w:val="28"/>
          <w:szCs w:val="28"/>
        </w:rPr>
        <w:t xml:space="preserve">овали</w:t>
      </w:r>
      <w:r>
        <w:rPr>
          <w:rFonts w:ascii="Times New Roman" w:hAnsi="Times New Roman" w:cs="Times New Roman"/>
          <w:sz w:val="28"/>
          <w:szCs w:val="28"/>
        </w:rPr>
        <w:t xml:space="preserve"> с избирателями (в формах рассмотрения обращений и </w:t>
      </w:r>
      <w:r>
        <w:rPr>
          <w:rFonts w:ascii="Times New Roman" w:hAnsi="Times New Roman" w:cs="Times New Roman"/>
          <w:sz w:val="28"/>
          <w:szCs w:val="28"/>
        </w:rPr>
        <w:t xml:space="preserve">разрешения</w:t>
      </w:r>
      <w:r>
        <w:rPr>
          <w:rFonts w:ascii="Times New Roman" w:hAnsi="Times New Roman" w:cs="Times New Roman"/>
          <w:sz w:val="28"/>
          <w:szCs w:val="28"/>
        </w:rPr>
        <w:t xml:space="preserve"> содержащихся в них вопрос</w:t>
      </w:r>
      <w:r>
        <w:rPr>
          <w:rFonts w:ascii="Times New Roman" w:hAnsi="Times New Roman" w:cs="Times New Roman"/>
          <w:sz w:val="28"/>
          <w:szCs w:val="28"/>
        </w:rPr>
        <w:t xml:space="preserve">ов, ведения приема граждан (в соответствии с определёнными членом Муниципального совета днями и часами приёма), проведения встреч с избирателями, информирования избирателей о деятельности Муниципального совета (в том числе в средствах массовой информации);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tabs>
          <w:tab w:val="clear" w:pos="1070" w:leader="none"/>
          <w:tab w:val="left" w:pos="108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участв</w:t>
      </w:r>
      <w:r>
        <w:rPr>
          <w:rFonts w:ascii="Times New Roman" w:hAnsi="Times New Roman" w:cs="Times New Roman"/>
          <w:sz w:val="28"/>
          <w:szCs w:val="28"/>
        </w:rPr>
        <w:t xml:space="preserve">овали</w:t>
      </w:r>
      <w:r>
        <w:rPr>
          <w:rFonts w:ascii="Times New Roman" w:hAnsi="Times New Roman" w:cs="Times New Roman"/>
          <w:sz w:val="28"/>
          <w:szCs w:val="28"/>
        </w:rPr>
        <w:t xml:space="preserve"> в мероприятиях, проводимых органами местного самоуправления;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tabs>
          <w:tab w:val="left" w:pos="12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</w:t>
      </w:r>
      <w:r>
        <w:rPr>
          <w:rFonts w:ascii="Times New Roman" w:hAnsi="Times New Roman" w:cs="Times New Roman"/>
          <w:sz w:val="28"/>
          <w:szCs w:val="28"/>
        </w:rPr>
        <w:t xml:space="preserve">овывали</w:t>
      </w:r>
      <w:r>
        <w:rPr>
          <w:rFonts w:ascii="Times New Roman" w:hAnsi="Times New Roman" w:cs="Times New Roman"/>
          <w:sz w:val="28"/>
          <w:szCs w:val="28"/>
        </w:rPr>
        <w:t xml:space="preserve"> право на обращение (в </w:t>
      </w:r>
      <w:r>
        <w:rPr>
          <w:rFonts w:ascii="Times New Roman" w:hAnsi="Times New Roman" w:cs="Times New Roman"/>
          <w:sz w:val="28"/>
          <w:szCs w:val="28"/>
        </w:rPr>
        <w:t xml:space="preserve">т.ч</w:t>
      </w:r>
      <w:r>
        <w:rPr>
          <w:rFonts w:ascii="Times New Roman" w:hAnsi="Times New Roman" w:cs="Times New Roman"/>
          <w:sz w:val="28"/>
          <w:szCs w:val="28"/>
        </w:rPr>
        <w:t xml:space="preserve">. с вопросами) к главе Черня</w:t>
      </w:r>
      <w:r>
        <w:rPr>
          <w:rFonts w:ascii="Times New Roman" w:hAnsi="Times New Roman" w:cs="Times New Roman"/>
          <w:sz w:val="28"/>
          <w:szCs w:val="28"/>
        </w:rPr>
        <w:t xml:space="preserve">нского района, главе администрации района, органам и должностным лицам исполнительной власти, иным органам и должностным лицам местного самоуправления, государственной власти, руководителям предприятий, учреждений, организаций различных форм собственности.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900"/>
        <w:jc w:val="both"/>
        <w:spacing w:after="0"/>
        <w:tabs>
          <w:tab w:val="left" w:pos="12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Статистико-аналитические сведения.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статистические данные о работе Муниципального совета Чернянского района за отчётный период:    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Проведено сессий, всего – 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, рассмотрено вопросов и принято решений </w:t>
      </w:r>
      <w:r>
        <w:rPr>
          <w:rFonts w:ascii="Times New Roman" w:hAnsi="Times New Roman" w:cs="Times New Roman"/>
          <w:sz w:val="28"/>
          <w:szCs w:val="28"/>
        </w:rPr>
        <w:t xml:space="preserve">сессий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83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Среди принятых за прошедший год решений: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Решения по законности, нормативной и правовой деятельности, вопросам местного самоуправления – </w:t>
      </w:r>
      <w:r>
        <w:rPr>
          <w:rFonts w:ascii="Times New Roman" w:hAnsi="Times New Roman" w:cs="Times New Roman"/>
          <w:sz w:val="28"/>
          <w:szCs w:val="28"/>
        </w:rPr>
        <w:t xml:space="preserve">49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Решения по экономическому развитию, бюджету, муниципальной собственности и ЖКХ – </w:t>
      </w:r>
      <w:r>
        <w:rPr>
          <w:rFonts w:ascii="Times New Roman" w:hAnsi="Times New Roman" w:cs="Times New Roman"/>
          <w:sz w:val="28"/>
          <w:szCs w:val="28"/>
        </w:rPr>
        <w:t xml:space="preserve">40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Решения по социальной политике – </w:t>
      </w:r>
      <w:r>
        <w:rPr>
          <w:rFonts w:ascii="Times New Roman" w:hAnsi="Times New Roman" w:cs="Times New Roman"/>
          <w:sz w:val="28"/>
          <w:szCs w:val="28"/>
        </w:rPr>
        <w:t xml:space="preserve">9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Принято отчётов должностных лиц – 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Отклоненных (снятых с рассмотрения) – проектов решений не было.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Проекты решений в Муниципальный совет вносились: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председателем Муниципального совета,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постоянными комиссиями,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главой администрации района,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год проведено 18</w:t>
      </w:r>
      <w:r>
        <w:rPr>
          <w:rFonts w:ascii="Times New Roman" w:hAnsi="Times New Roman" w:cs="Times New Roman"/>
          <w:sz w:val="28"/>
          <w:szCs w:val="28"/>
        </w:rPr>
        <w:t xml:space="preserve"> заседани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 постоянных комиссий,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публичных слушаний.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Материал о работе Муниципального совета своевременно </w:t>
      </w:r>
      <w:r>
        <w:rPr>
          <w:rFonts w:ascii="Times New Roman" w:hAnsi="Times New Roman" w:cs="Times New Roman"/>
          <w:b/>
          <w:sz w:val="32"/>
          <w:szCs w:val="32"/>
        </w:rPr>
        <w:t xml:space="preserve">опубликовывается в газете «</w:t>
      </w:r>
      <w:r>
        <w:rPr>
          <w:rFonts w:ascii="Times New Roman" w:hAnsi="Times New Roman" w:cs="Times New Roman"/>
          <w:b/>
          <w:sz w:val="32"/>
          <w:szCs w:val="32"/>
        </w:rPr>
        <w:t xml:space="preserve">Приосколье</w:t>
      </w:r>
      <w:r>
        <w:rPr>
          <w:rFonts w:ascii="Times New Roman" w:hAnsi="Times New Roman" w:cs="Times New Roman"/>
          <w:b/>
          <w:sz w:val="32"/>
          <w:szCs w:val="32"/>
        </w:rPr>
        <w:t xml:space="preserve">», </w:t>
      </w:r>
      <w:r>
        <w:rPr>
          <w:rFonts w:ascii="Times New Roman" w:hAnsi="Times New Roman" w:cs="Times New Roman"/>
          <w:b/>
          <w:sz w:val="32"/>
          <w:szCs w:val="32"/>
        </w:rPr>
        <w:t xml:space="preserve">размещается </w:t>
      </w:r>
      <w:r>
        <w:rPr>
          <w:rFonts w:ascii="Times New Roman" w:hAnsi="Times New Roman" w:cs="Times New Roman"/>
          <w:b/>
          <w:sz w:val="32"/>
          <w:szCs w:val="32"/>
        </w:rPr>
        <w:t xml:space="preserve">в сетевом издании «</w:t>
      </w:r>
      <w:r>
        <w:rPr>
          <w:rFonts w:ascii="Times New Roman" w:hAnsi="Times New Roman" w:cs="Times New Roman"/>
          <w:b/>
          <w:sz w:val="32"/>
          <w:szCs w:val="32"/>
        </w:rPr>
        <w:t xml:space="preserve">Приосколье</w:t>
      </w:r>
      <w:r>
        <w:rPr>
          <w:rFonts w:ascii="Times New Roman" w:hAnsi="Times New Roman" w:cs="Times New Roman"/>
          <w:b/>
          <w:sz w:val="32"/>
          <w:szCs w:val="32"/>
        </w:rPr>
        <w:t xml:space="preserve"> 31» и </w:t>
      </w:r>
      <w:r>
        <w:rPr>
          <w:rFonts w:ascii="Times New Roman" w:hAnsi="Times New Roman" w:cs="Times New Roman"/>
          <w:b/>
          <w:sz w:val="32"/>
          <w:szCs w:val="32"/>
        </w:rPr>
        <w:t xml:space="preserve">на сайте органов местного самоуправления Чернянского района в сети Интернет.</w:t>
      </w:r>
      <w:r>
        <w:rPr>
          <w:rFonts w:ascii="Times New Roman" w:hAnsi="Times New Roman" w:cs="Times New Roman"/>
          <w:b/>
          <w:sz w:val="32"/>
          <w:szCs w:val="32"/>
        </w:rPr>
        <w:t xml:space="preserve"> На сайте органов местного самоуправления Чернянского района можно получить подробную и достоверную информацию о работе Муниципального совета.</w:t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принятых решениях Муниципального совета Чернянского района.   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(Следует рассказать о решениях Муниципального совета Чернянского района, воспользовавшись перечнем принятых решений, кратко охарактеризовать принятые решения (в разрезе по сессиям или тематике), </w:t>
      </w:r>
      <w:r>
        <w:rPr>
          <w:rFonts w:ascii="Times New Roman" w:hAnsi="Times New Roman" w:cs="Times New Roman"/>
          <w:sz w:val="28"/>
          <w:szCs w:val="28"/>
        </w:rPr>
        <w:t xml:space="preserve">представляющие наибольшую значимость и общественный интерес</w:t>
      </w:r>
      <w:r>
        <w:rPr>
          <w:rFonts w:ascii="Times New Roman" w:hAnsi="Times New Roman" w:cs="Times New Roman"/>
          <w:sz w:val="28"/>
          <w:szCs w:val="28"/>
        </w:rPr>
        <w:t xml:space="preserve"> (прилагается)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3) О формировании и утверждении Программы выполнения наказов избирателей, поступивших депутатам во время избирательной кампании 20</w:t>
      </w:r>
      <w:r>
        <w:rPr>
          <w:rFonts w:ascii="Times New Roman" w:hAnsi="Times New Roman" w:cs="Times New Roman"/>
          <w:b/>
          <w:sz w:val="28"/>
          <w:szCs w:val="28"/>
        </w:rPr>
        <w:t xml:space="preserve">23</w:t>
      </w:r>
      <w:r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время избирательной кампании 201</w:t>
      </w:r>
      <w:r>
        <w:rPr>
          <w:rFonts w:ascii="Times New Roman" w:hAnsi="Times New Roman" w:cs="Times New Roman"/>
          <w:sz w:val="28"/>
          <w:szCs w:val="28"/>
        </w:rPr>
        <w:t xml:space="preserve">8</w:t>
      </w:r>
      <w:r>
        <w:rPr>
          <w:rFonts w:ascii="Times New Roman" w:hAnsi="Times New Roman" w:cs="Times New Roman"/>
          <w:sz w:val="28"/>
          <w:szCs w:val="28"/>
        </w:rPr>
        <w:t xml:space="preserve"> г. депутатам поступило множество наказов. Некоторые из них решались оперативно, а часть легли в основу решения от </w:t>
      </w:r>
      <w:r>
        <w:rPr>
          <w:rFonts w:ascii="Times New Roman" w:hAnsi="Times New Roman" w:eastAsia="Calibri" w:cs="Times New Roman"/>
          <w:sz w:val="28"/>
          <w:szCs w:val="28"/>
        </w:rPr>
        <w:t xml:space="preserve">2</w:t>
      </w:r>
      <w:r>
        <w:rPr>
          <w:rFonts w:ascii="Times New Roman" w:hAnsi="Times New Roman" w:eastAsia="Calibri" w:cs="Times New Roman"/>
          <w:sz w:val="28"/>
          <w:szCs w:val="28"/>
        </w:rPr>
        <w:t xml:space="preserve">1</w:t>
      </w:r>
      <w:r>
        <w:rPr>
          <w:rFonts w:ascii="Times New Roman" w:hAnsi="Times New Roman" w:eastAsia="Calibri" w:cs="Times New Roman"/>
          <w:sz w:val="28"/>
          <w:szCs w:val="28"/>
        </w:rPr>
        <w:t xml:space="preserve">.1</w:t>
      </w:r>
      <w:r>
        <w:rPr>
          <w:rFonts w:ascii="Times New Roman" w:hAnsi="Times New Roman" w:eastAsia="Calibri" w:cs="Times New Roman"/>
          <w:sz w:val="28"/>
          <w:szCs w:val="28"/>
        </w:rPr>
        <w:t xml:space="preserve">2</w:t>
      </w:r>
      <w:r>
        <w:rPr>
          <w:rFonts w:ascii="Times New Roman" w:hAnsi="Times New Roman" w:eastAsia="Calibri" w:cs="Times New Roman"/>
          <w:sz w:val="28"/>
          <w:szCs w:val="28"/>
        </w:rPr>
        <w:t xml:space="preserve">.201</w:t>
      </w:r>
      <w:r>
        <w:rPr>
          <w:rFonts w:ascii="Times New Roman" w:hAnsi="Times New Roman" w:eastAsia="Calibri" w:cs="Times New Roman"/>
          <w:sz w:val="28"/>
          <w:szCs w:val="28"/>
        </w:rPr>
        <w:t xml:space="preserve">8 г. № 40</w:t>
      </w:r>
      <w:r>
        <w:rPr>
          <w:rFonts w:ascii="Times New Roman" w:hAnsi="Times New Roman" w:eastAsia="Calibri" w:cs="Times New Roman"/>
          <w:sz w:val="28"/>
          <w:szCs w:val="28"/>
        </w:rPr>
        <w:t xml:space="preserve"> «О программе выполнения наказов избирателей, поступивших членам Муниципального совета Чернянского района во в</w:t>
      </w:r>
      <w:r>
        <w:rPr>
          <w:rFonts w:ascii="Times New Roman" w:hAnsi="Times New Roman" w:eastAsia="Calibri" w:cs="Times New Roman"/>
          <w:sz w:val="28"/>
          <w:szCs w:val="28"/>
        </w:rPr>
        <w:t xml:space="preserve">ремя избирательной кампании 2018</w:t>
      </w:r>
      <w:r>
        <w:rPr>
          <w:rFonts w:ascii="Times New Roman" w:hAnsi="Times New Roman" w:eastAsia="Calibri" w:cs="Times New Roman"/>
          <w:sz w:val="28"/>
          <w:szCs w:val="28"/>
        </w:rPr>
        <w:t xml:space="preserve"> г.». </w:t>
      </w:r>
      <w:r>
        <w:rPr>
          <w:rFonts w:ascii="Times New Roman" w:hAnsi="Times New Roman" w:eastAsia="Calibri" w:cs="Times New Roman"/>
          <w:sz w:val="28"/>
          <w:szCs w:val="28"/>
        </w:rPr>
        <w:t xml:space="preserve">Ежегодно рассм</w:t>
      </w:r>
      <w:r>
        <w:rPr>
          <w:rFonts w:ascii="Times New Roman" w:hAnsi="Times New Roman" w:eastAsia="Calibri" w:cs="Times New Roman"/>
          <w:sz w:val="28"/>
          <w:szCs w:val="28"/>
        </w:rPr>
        <w:t xml:space="preserve">а</w:t>
      </w:r>
      <w:r>
        <w:rPr>
          <w:rFonts w:ascii="Times New Roman" w:hAnsi="Times New Roman" w:eastAsia="Calibri" w:cs="Times New Roman"/>
          <w:sz w:val="28"/>
          <w:szCs w:val="28"/>
        </w:rPr>
        <w:t xml:space="preserve">тривали исполнение программы.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Всего по итогам 2023 г. и всего срока программы: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выполнено полностью: 62 наказа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наказа – на исполнении, включены в план исполнения 2024 г.,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наказ – включен в план исполнения на 2026 г.,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наказа – не выполнены по причине нецелесообразности,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 w:firstLine="709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наказа – не выполнены по причине отсутствия полномочий, но переданы в областные структуры.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456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Выполнение полное по итогам 2018-2023 г. (процент выполнения всей программ</w:t>
      </w:r>
      <w:r>
        <w:rPr>
          <w:rFonts w:ascii="Times New Roman" w:hAnsi="Times New Roman" w:cs="Times New Roman"/>
          <w:b/>
          <w:sz w:val="28"/>
          <w:szCs w:val="28"/>
        </w:rPr>
        <w:t xml:space="preserve">ы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конец 2023 г.) – 93 % от плана). 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 новую программу выполнения наказов избирателей включено всего 26 наказов</w:t>
      </w:r>
      <w:r>
        <w:rPr>
          <w:rFonts w:ascii="Times New Roman" w:hAnsi="Times New Roman" w:eastAsia="Calibri" w:cs="Times New Roman"/>
          <w:sz w:val="28"/>
          <w:szCs w:val="28"/>
        </w:rPr>
        <w:t xml:space="preserve">, 13 просьб граждан переданы на исполнение в профильные организации.</w:t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Подробная информация о наказах, информация о программах и их выполнении содержится в решении </w:t>
      </w:r>
      <w:r>
        <w:rPr>
          <w:rFonts w:ascii="Times New Roman" w:hAnsi="Times New Roman" w:cs="Times New Roman"/>
          <w:sz w:val="28"/>
          <w:szCs w:val="28"/>
        </w:rPr>
        <w:t xml:space="preserve">Мунсовета</w:t>
      </w:r>
      <w:r>
        <w:rPr>
          <w:rFonts w:ascii="Times New Roman" w:hAnsi="Times New Roman" w:cs="Times New Roman"/>
          <w:sz w:val="28"/>
          <w:szCs w:val="28"/>
        </w:rPr>
        <w:t xml:space="preserve"> от 31.01.2024 г. № 41, размещено на сайте и в сетевом издании «Приосколье31».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4)</w:t>
      </w:r>
      <w:r>
        <w:rPr>
          <w:rFonts w:ascii="Times New Roman" w:hAnsi="Times New Roman" w:cs="Times New Roman"/>
          <w:b/>
          <w:sz w:val="28"/>
          <w:szCs w:val="28"/>
        </w:rPr>
        <w:t xml:space="preserve">  О работе земского (поселкового) собрания.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За отчетный год депутатской работы было проведено заседаний земского собрания всего- 17;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Рассмотрено вопросов и принято решений- 50;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Среди принятых за прошедший год решений: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-Решения по законности, нормативной и правовой деятельности, вопросам местного самоуправления-;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-Решения по финансово-экономическим вопросам, благоустройству, градостроительству и муниципальному хозяйству-,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-Решения по социальной политике-;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Членами земского собрания приняты решения: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-«О регистрации фракции Всероссийской партии «Единая Россия» в земском  собрании Ольшанского сельского поселения;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-«О внесении изменений в решение земского собрания Ольшанского сельского поселения от 08.07.2016 г. № 45/139 «Об утверждении Положения об оплате труда муниципальных служащих администрации Ольшанского сельского поселения муниципального района «Чернянский район» Белгородской области»;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-«О внесении изменений в Порядок выдвижения, внесения, обсуждения, рассмотрения, конкурсного отбора инициативных проектов, выдвигаемых для получения финансовой поддержки за счет межбюджетных трансфертов из бюджета Белгородской области на территории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-«Об утверждении порядка определения территории или части территории  Ольшанского сельского поселения, на которой могут реализовываться инициативные проекты»;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«О бюджете Ольшанского сельского поселения на 2023 г»;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Порядок принятия решения о применении к депутату земского собрания Ольшанского сельского поселения, главе Ольшанского сельского поселения Чернянского района мер ответственности  в связи с представлением недостоверных или  неполных сведений о доходах и имуществе, утвержденный решением земского собрания»;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  от 28.03.2018 г. № 67/197 «О порядке  увольнения (освобождения от должности) и досрочного прекращения полномочий в связи с утратой доверия лиц, замещающих должность главы администрации по контракту, муниципальные должности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25.12.2019 № 21/57 «об утверждении Положения о представлении гражданами, претендующими на замещение должности главы администрации Ольшанского сельского поселения, по контракту, муниципальной должности, лицами, замещающими указанные должности, сведений о доходах,об имуществе и обязательствах имущественного характера, проверке достоверности и полноты указанных сведений»;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Регламенте земского собрания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прогнозе социально-экономического развития Ольшанского сельского поселения на 2024 год и на период до 2026 года»;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бюджете Ольшанского сельского поселения на 2024 и плановый период 2025-2026 годов»;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-«Об утверждении Положения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РФ, проживающих на территории Ольшанского с\п, социальную и культурную адаптацию мигрантов, профилактику межнациональных (межэтнических) конфликтов;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08.07.2016 г. № 45/139 «Об утверждении Положения об оплате труда муниципальных служащих администрации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16.11.2021 г. № 47/98 «О передаче полномочий по внешнему муниципальному финансовому контролю»;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30.10.2014 г. № 18/58 «Об установлении земельного налога на территории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16.11.2021 г. № 47/98 «О передаче полномочий по внешнему муниципальному финансовому контролю»;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30.10.2014 г. № 18/58 «Об установлении земельного налога на территории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 Об утверждении Положений о выплате единовременных пособий, премий и установлении доплат работникам органов местного самоуправления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 О внесении изменений в решение земского собрания Ольшанского сельского поселения от 28.01.2021 г. № 35/77 «Об утверждении Положения о бюджетном устройстве и бюджетном процессе в Ольшанском сельском поселении»;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30.10.2014 г. № 18/58 «Об установлении земельного налога на территории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-«Об оплате труда главы администрации Ольшанского сельского поселения»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 предоставлении отсрочки уплаты арендной платы либо возможности расторжения договора аренды без применения штрафных санкций в связи с частичной мобилизацией»;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-«Об утверждении отчета об исполнении бюджета Ольшанского сельского поселения за 2023 год»;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 в решение земского собрания Ольшанского сельского поселения «Об имущественной поддержке субъектов малого и среднего предпринимательства при предоставлении муниципального имущества»;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 О внесении изменений в решение земского собрания Ольшанского сельского поселения от 25.12.2019 г. № 21/54 «О порядке принятия решения о применении к депутату земского собрания Ольшанского сельского поселения, главе поселения мер ответственности в связи с представлением недостоверных или неполных  сведений о доходах и имуществе»;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решение земского собрания Ольшанского сельского поселения от 28.03.2018 г. № 67/195 «О Порядке проведения конкурса на замещение должности главы администрации и утверждении проекта контракта главы администрации»;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передаче полномочий по утверждению правил благоустройства территории Ольшанского сельского поселения, положения о муниципальном контроле в сфере благоустройства на территории Ольшанского сельского поселения»;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-«Об актуализации схемы теплоснабжения Ольшанского сельского поселения на 2021-2031 годы (актуализация на 2025 год);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-О внесении изменений и дополнений в Устав Ольшанского сельского поселения;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-«О внесении изменений в Положение о старостах сельских населенных пунктов Ольшанского сельского поселения;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Основными направлениями деятельности депутатов земского собрания были остаются:  совершенствование правового регулирования, осуществление контрольных функций, работа с населением.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В работе земского собрания главное внимание уделялось определению стратегических направлений при распределении бюджетных средств, контролю за ходом реализации принятых Программ, работе над законодательной базой, контролю за исполнением вопросов местного значения.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В настоящее время земское собрание состоит из 10 депутатов. Свою работу депутаты земского собрания строят в соответствии с Уставом, Положением о земском собрании, регламентом и планами работы.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Вся работа земского собрания проходила в тесном сотрудничестве с администрацией Ольшанского сельского поселения, прокуратурой района, учреждениями и организациями сельского поселения, опираясь на активность граждан.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  <w:t xml:space="preserve">В рамках соблюдения принципа открытости представительной власти нормативно-правовые акты, а также общественно-значимые решения размещаются на официальном сайте органов местного самоуправления в сети «Интернет»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-2" w:firstLine="0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ab/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0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5) </w:t>
      </w:r>
      <w:r>
        <w:rPr>
          <w:rFonts w:ascii="Times New Roman" w:hAnsi="Times New Roman" w:cs="Times New Roman"/>
          <w:b/>
          <w:sz w:val="28"/>
          <w:szCs w:val="28"/>
        </w:rPr>
        <w:t xml:space="preserve">О</w:t>
      </w:r>
      <w:r>
        <w:rPr>
          <w:rFonts w:ascii="Times New Roman" w:hAnsi="Times New Roman" w:cs="Times New Roman"/>
          <w:b/>
          <w:sz w:val="28"/>
          <w:szCs w:val="28"/>
        </w:rPr>
        <w:t xml:space="preserve"> работе в избирательных округах, приёме граждан, рассмотрении обращений (устных и письменных) в свете реализации права граждан на обращения в органы местного самоуправления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В течении года депутаты земского собрания вели работу на территории сельского поселения, а именно:</w:t>
      </w:r>
      <w:r/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-рассматривали поступившие от избирателей обращения;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-вели прием граждан;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-проводили встречи с избирателями;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-принимали участие в сходах граждан.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По каждому обращению приняты соответствующие решения или даны рекомендации, разъяснения заявителям.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"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6)</w:t>
      </w:r>
      <w:r>
        <w:rPr>
          <w:rFonts w:ascii="Times New Roman" w:hAnsi="Times New Roman" w:cs="Times New Roman"/>
          <w:b/>
          <w:sz w:val="28"/>
          <w:szCs w:val="28"/>
        </w:rPr>
        <w:t xml:space="preserve"> К</w:t>
      </w:r>
      <w:r>
        <w:rPr>
          <w:rFonts w:ascii="Times New Roman" w:hAnsi="Times New Roman" w:cs="Times New Roman"/>
          <w:b/>
          <w:sz w:val="28"/>
          <w:szCs w:val="28"/>
        </w:rPr>
        <w:t xml:space="preserve">раткое информирование о партийной работе депутата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Говоря о партийной работе в составе местного отделения политической партии «Единая Россия», можно отметить, что она была, как в предыдущие годы, планомерной, депутаты участвовали в работе фракций,  мероприятиях, проводимых политсоветом.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На встречах с руководством и членами партии  обсуждается общая общественная обстановка в районе, основные достижения и неудачи, планируется реализация партийных задач.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</w:p>
    <w:p>
      <w:pPr>
        <w:ind w:right="-6" w:firstLine="709"/>
        <w:jc w:val="both"/>
        <w:tabs>
          <w:tab w:val="left" w:pos="3780" w:leader="none"/>
        </w:tabs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Подводя итоги отчетному периоду выполнения депутатских полномочий и всему созыву в целом, с уверенностью можно сказать, что у нас, д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течении года депутаты земского собрания вели работу на территории сельского поселения, а именно: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епутатов, все получилось. Мы планомерно работаем в Муниципальном совете, нам удалось не допускать каких -либо серьезных разногласий или чего-то в этом роде. Мы в целом довольны работой Муниципального совета и в Муниципальном совете будем рады иметь от избирателей обратную связь. Впереди еще 4 года работы в действующем созыве, будем вместе участвовать в районных и поселенческих мероприятиях и выполнять поручения сессии.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</w:p>
    <w:p>
      <w:pPr>
        <w:ind w:firstLine="709"/>
        <w:jc w:val="both"/>
        <w:rPr>
          <w:rFonts w:ascii="Calibri" w:hAnsi="Calibri"/>
          <w:szCs w:val="28"/>
        </w:rPr>
      </w:pPr>
      <w:r>
        <w:rPr>
          <w:rFonts w:ascii="Calibri" w:hAnsi="Calibri"/>
          <w:szCs w:val="28"/>
        </w:rPr>
      </w:r>
      <w:r>
        <w:rPr>
          <w:rFonts w:ascii="Calibri" w:hAnsi="Calibri"/>
          <w:szCs w:val="28"/>
        </w:rPr>
      </w:r>
    </w:p>
    <w:p>
      <w:pPr>
        <w:jc w:val="center"/>
      </w:pPr>
      <w:r>
        <w:rPr>
          <w:szCs w:val="28"/>
        </w:rPr>
        <w:t xml:space="preserve">__________</w:t>
      </w:r>
      <w:r>
        <w:rPr>
          <w:szCs w:val="28"/>
        </w:rPr>
        <w:t xml:space="preserve">   </w:t>
      </w:r>
      <w:bookmarkEnd w:id="0"/>
      <w:r/>
    </w:p>
    <w:p>
      <w:r/>
      <w:r/>
    </w:p>
    <w:sectPr>
      <w:headerReference w:type="default" r:id="rId9"/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Tahoma">
    <w:panose1 w:val="020B06040305040402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 xml:space="preserve">11</w:t>
    </w:r>
    <w:r>
      <w:fldChar w:fldCharType="end"/>
    </w:r>
    <w:r/>
  </w:p>
  <w:p>
    <w:pPr>
      <w:pStyle w:val="677"/>
      <w:rPr>
        <w:i/>
      </w:rPr>
    </w:pPr>
    <w:r>
      <w:rPr>
        <w:i/>
      </w:rPr>
    </w:r>
    <w:r>
      <w:rPr>
        <w:i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70" w:hanging="360"/>
        <w:tabs>
          <w:tab w:val="num" w:pos="1070" w:leader="none"/>
        </w:tabs>
      </w:pPr>
      <w:rPr>
        <w:rFonts w:hint="default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8" w:hanging="360"/>
        <w:tabs>
          <w:tab w:val="num" w:pos="2148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868" w:hanging="180"/>
        <w:tabs>
          <w:tab w:val="num" w:pos="2868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588" w:hanging="360"/>
        <w:tabs>
          <w:tab w:val="num" w:pos="3588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308" w:hanging="360"/>
        <w:tabs>
          <w:tab w:val="num" w:pos="4308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5028" w:hanging="180"/>
        <w:tabs>
          <w:tab w:val="num" w:pos="5028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748" w:hanging="360"/>
        <w:tabs>
          <w:tab w:val="num" w:pos="5748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468" w:hanging="360"/>
        <w:tabs>
          <w:tab w:val="num" w:pos="6468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188" w:hanging="180"/>
        <w:tabs>
          <w:tab w:val="num" w:pos="7188" w:leader="none"/>
        </w:tabs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3"/>
    <w:next w:val="67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4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3"/>
    <w:next w:val="67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4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3"/>
    <w:next w:val="67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4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3"/>
    <w:next w:val="67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4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3"/>
    <w:next w:val="67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4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3"/>
    <w:next w:val="67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4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3"/>
    <w:next w:val="67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3"/>
    <w:next w:val="67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3"/>
    <w:next w:val="67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3"/>
    <w:uiPriority w:val="34"/>
    <w:qFormat/>
    <w:pPr>
      <w:contextualSpacing/>
      <w:ind w:left="720"/>
    </w:pPr>
  </w:style>
  <w:style w:type="paragraph" w:styleId="34">
    <w:name w:val="Title"/>
    <w:basedOn w:val="673"/>
    <w:next w:val="67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4"/>
    <w:link w:val="34"/>
    <w:uiPriority w:val="10"/>
    <w:rPr>
      <w:sz w:val="48"/>
      <w:szCs w:val="48"/>
    </w:rPr>
  </w:style>
  <w:style w:type="paragraph" w:styleId="36">
    <w:name w:val="Subtitle"/>
    <w:basedOn w:val="673"/>
    <w:next w:val="67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4"/>
    <w:link w:val="36"/>
    <w:uiPriority w:val="11"/>
    <w:rPr>
      <w:sz w:val="24"/>
      <w:szCs w:val="24"/>
    </w:rPr>
  </w:style>
  <w:style w:type="paragraph" w:styleId="38">
    <w:name w:val="Quote"/>
    <w:basedOn w:val="673"/>
    <w:next w:val="67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3"/>
    <w:next w:val="67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4"/>
    <w:link w:val="677"/>
    <w:uiPriority w:val="99"/>
  </w:style>
  <w:style w:type="paragraph" w:styleId="44">
    <w:name w:val="Footer"/>
    <w:basedOn w:val="673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74"/>
    <w:link w:val="44"/>
    <w:uiPriority w:val="99"/>
  </w:style>
  <w:style w:type="paragraph" w:styleId="46">
    <w:name w:val="Caption"/>
    <w:basedOn w:val="673"/>
    <w:next w:val="67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7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4"/>
    <w:uiPriority w:val="99"/>
    <w:unhideWhenUsed/>
    <w:rPr>
      <w:vertAlign w:val="superscript"/>
    </w:rPr>
  </w:style>
  <w:style w:type="paragraph" w:styleId="178">
    <w:name w:val="endnote text"/>
    <w:basedOn w:val="67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4"/>
    <w:uiPriority w:val="99"/>
    <w:semiHidden/>
    <w:unhideWhenUsed/>
    <w:rPr>
      <w:vertAlign w:val="superscript"/>
    </w:rPr>
  </w:style>
  <w:style w:type="paragraph" w:styleId="181">
    <w:name w:val="toc 1"/>
    <w:basedOn w:val="673"/>
    <w:next w:val="67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3"/>
    <w:next w:val="67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3"/>
    <w:next w:val="67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3"/>
    <w:next w:val="67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3"/>
    <w:next w:val="67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3"/>
    <w:next w:val="67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3"/>
    <w:next w:val="67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3"/>
    <w:next w:val="67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3"/>
    <w:next w:val="67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3"/>
    <w:next w:val="673"/>
    <w:uiPriority w:val="99"/>
    <w:unhideWhenUsed/>
    <w:pPr>
      <w:spacing w:after="0" w:afterAutospacing="0"/>
    </w:pPr>
  </w:style>
  <w:style w:type="paragraph" w:styleId="673" w:default="1">
    <w:name w:val="Normal"/>
    <w:qFormat/>
    <w:rPr>
      <w:rFonts w:eastAsiaTheme="minorEastAsia"/>
      <w:lang w:eastAsia="ru-RU"/>
    </w:rPr>
  </w:style>
  <w:style w:type="character" w:styleId="674" w:default="1">
    <w:name w:val="Default Paragraph Font"/>
    <w:uiPriority w:val="1"/>
    <w:semiHidden/>
    <w:unhideWhenUsed/>
  </w:style>
  <w:style w:type="table" w:styleId="67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6" w:default="1">
    <w:name w:val="No List"/>
    <w:uiPriority w:val="99"/>
    <w:semiHidden/>
    <w:unhideWhenUsed/>
  </w:style>
  <w:style w:type="paragraph" w:styleId="677">
    <w:name w:val="Header"/>
    <w:basedOn w:val="673"/>
    <w:link w:val="678"/>
    <w:uiPriority w:val="99"/>
    <w:pPr>
      <w:spacing w:after="0" w:line="240" w:lineRule="auto"/>
      <w:tabs>
        <w:tab w:val="center" w:pos="4677" w:leader="none"/>
        <w:tab w:val="right" w:pos="9355" w:leader="none"/>
      </w:tabs>
    </w:pPr>
    <w:rPr>
      <w:rFonts w:ascii="Times New Roman" w:hAnsi="Times New Roman" w:eastAsia="Times New Roman" w:cs="Times New Roman"/>
      <w:sz w:val="28"/>
      <w:szCs w:val="24"/>
    </w:rPr>
  </w:style>
  <w:style w:type="character" w:styleId="678" w:customStyle="1">
    <w:name w:val="Верхний колонтитул Знак"/>
    <w:basedOn w:val="674"/>
    <w:link w:val="677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79">
    <w:name w:val="Body Text Indent"/>
    <w:basedOn w:val="673"/>
    <w:link w:val="680"/>
    <w:uiPriority w:val="99"/>
    <w:pPr>
      <w:ind w:left="283"/>
      <w:spacing w:after="120" w:line="240" w:lineRule="auto"/>
    </w:pPr>
    <w:rPr>
      <w:rFonts w:ascii="Times New Roman" w:hAnsi="Times New Roman" w:eastAsia="Times New Roman" w:cs="Times New Roman"/>
      <w:sz w:val="28"/>
      <w:szCs w:val="24"/>
    </w:rPr>
  </w:style>
  <w:style w:type="character" w:styleId="680" w:customStyle="1">
    <w:name w:val="Основной текст с отступом Знак"/>
    <w:basedOn w:val="674"/>
    <w:link w:val="679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81" w:customStyle="1">
    <w:name w:val="Основной текст3"/>
    <w:basedOn w:val="673"/>
    <w:uiPriority w:val="99"/>
    <w:pPr>
      <w:jc w:val="both"/>
      <w:spacing w:after="0" w:line="240" w:lineRule="atLeast"/>
      <w:shd w:val="clear" w:color="auto" w:fill="ffffff"/>
      <w:widowControl w:val="off"/>
    </w:pPr>
    <w:rPr>
      <w:rFonts w:ascii="Calibri" w:hAnsi="Calibri" w:eastAsia="Calibri" w:cs="Calibri"/>
      <w:color w:val="000000"/>
      <w:sz w:val="20"/>
      <w:szCs w:val="20"/>
    </w:rPr>
  </w:style>
  <w:style w:type="character" w:styleId="682" w:customStyle="1">
    <w:name w:val="Основной текст + 11"/>
    <w:basedOn w:val="674"/>
    <w:uiPriority w:val="99"/>
    <w:rPr>
      <w:rFonts w:ascii="Times New Roman" w:hAnsi="Times New Roman" w:cs="Times New Roman"/>
      <w:color w:val="000000"/>
      <w:spacing w:val="0"/>
      <w:position w:val="0"/>
      <w:sz w:val="23"/>
      <w:szCs w:val="23"/>
      <w:u w:val="none"/>
      <w:shd w:val="clear" w:color="auto" w:fill="ffffff"/>
      <w:lang w:val="ru-RU"/>
    </w:rPr>
  </w:style>
  <w:style w:type="paragraph" w:styleId="683">
    <w:name w:val="No Spacing"/>
    <w:uiPriority w:val="99"/>
    <w:qFormat/>
    <w:pPr>
      <w:spacing w:after="0" w:line="240" w:lineRule="auto"/>
    </w:pPr>
    <w:rPr>
      <w:rFonts w:ascii="Calibri" w:hAnsi="Calibri" w:eastAsia="Calibri" w:cs="Times New Roman"/>
    </w:rPr>
  </w:style>
  <w:style w:type="paragraph" w:styleId="684">
    <w:name w:val="Balloon Text"/>
    <w:basedOn w:val="673"/>
    <w:link w:val="68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85" w:customStyle="1">
    <w:name w:val="Текст выноски Знак"/>
    <w:basedOn w:val="674"/>
    <w:link w:val="684"/>
    <w:uiPriority w:val="99"/>
    <w:semiHidden/>
    <w:rPr>
      <w:rFonts w:ascii="Tahoma" w:hAnsi="Tahoma" w:cs="Tahoma" w:eastAsiaTheme="minorEastAsia"/>
      <w:sz w:val="16"/>
      <w:szCs w:val="16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13</cp:revision>
  <dcterms:created xsi:type="dcterms:W3CDTF">2019-08-29T12:44:00Z</dcterms:created>
  <dcterms:modified xsi:type="dcterms:W3CDTF">2024-09-19T13:52:35Z</dcterms:modified>
</cp:coreProperties>
</file>